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332E" w14:textId="5EE6F00B" w:rsidR="00D14388" w:rsidRPr="004479DB" w:rsidRDefault="00D14388" w:rsidP="00D14388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right"/>
        <w:rPr>
          <w:color w:val="auto"/>
          <w:sz w:val="24"/>
          <w:szCs w:val="24"/>
        </w:rPr>
      </w:pPr>
      <w:bookmarkStart w:id="0" w:name="bookmark0"/>
    </w:p>
    <w:bookmarkEnd w:id="0"/>
    <w:p w14:paraId="47E9897D" w14:textId="5054B05F"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14:paraId="247E6218" w14:textId="3B522FE1"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14:paraId="3EAA89DA" w14:textId="77777777"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0F3A78D3" w14:textId="1AC1DCA1"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1" w:name="bookmark1"/>
      <w:r w:rsidRPr="004479DB">
        <w:rPr>
          <w:sz w:val="24"/>
          <w:szCs w:val="24"/>
        </w:rPr>
        <w:t xml:space="preserve">Администрация муниципального района «Забайкальский район»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аренды земельного участка</w:t>
      </w:r>
      <w:r w:rsidRPr="004479DB">
        <w:rPr>
          <w:sz w:val="24"/>
          <w:szCs w:val="24"/>
        </w:rPr>
        <w:t>.</w:t>
      </w:r>
    </w:p>
    <w:p w14:paraId="37DA4E83" w14:textId="77777777"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71CB1C14" w14:textId="5139F78A" w:rsidR="00413DBC" w:rsidRPr="004479DB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1"/>
    </w:p>
    <w:p w14:paraId="18012999" w14:textId="118FF976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>Аукцион</w:t>
      </w:r>
      <w:r w:rsidR="00152619">
        <w:rPr>
          <w:sz w:val="24"/>
          <w:szCs w:val="24"/>
        </w:rPr>
        <w:t>ы</w:t>
      </w:r>
      <w:r w:rsidRPr="004479DB">
        <w:rPr>
          <w:sz w:val="24"/>
          <w:szCs w:val="24"/>
        </w:rPr>
        <w:t xml:space="preserve"> проводится </w:t>
      </w:r>
      <w:r w:rsidR="00A35751"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="00BD69E7" w:rsidRPr="004479DB">
        <w:rPr>
          <w:rFonts w:eastAsia="Courier New"/>
          <w:b/>
          <w:bCs/>
          <w:sz w:val="24"/>
          <w:szCs w:val="24"/>
        </w:rPr>
        <w:t xml:space="preserve"> </w:t>
      </w:r>
      <w:r w:rsidR="00BD69E7"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 w:rsidR="004479DB">
        <w:rPr>
          <w:b/>
          <w:bCs/>
          <w:iCs/>
          <w:color w:val="auto"/>
          <w:sz w:val="24"/>
          <w:szCs w:val="24"/>
        </w:rPr>
        <w:t>-т</w:t>
      </w:r>
      <w:r w:rsidR="00BD69E7"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="00BD69E7" w:rsidRPr="004479DB">
        <w:rPr>
          <w:iCs/>
          <w:color w:val="auto"/>
          <w:sz w:val="24"/>
          <w:szCs w:val="24"/>
        </w:rPr>
        <w:t>(далее – ЭП)</w:t>
      </w:r>
      <w:r w:rsidR="00A35751"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="00A96C53" w:rsidRPr="004479DB">
        <w:rPr>
          <w:sz w:val="24"/>
          <w:szCs w:val="24"/>
        </w:rPr>
        <w:t>Постановления Администрации муниципальног</w:t>
      </w:r>
      <w:r w:rsidR="007C66F3">
        <w:rPr>
          <w:sz w:val="24"/>
          <w:szCs w:val="24"/>
        </w:rPr>
        <w:t xml:space="preserve">о района "Забайкальский район" </w:t>
      </w:r>
      <w:r w:rsidR="00D76257">
        <w:rPr>
          <w:sz w:val="24"/>
          <w:szCs w:val="24"/>
        </w:rPr>
        <w:t>от «17</w:t>
      </w:r>
      <w:r w:rsidR="003A7717">
        <w:rPr>
          <w:sz w:val="24"/>
          <w:szCs w:val="24"/>
        </w:rPr>
        <w:t xml:space="preserve">» </w:t>
      </w:r>
      <w:r w:rsidR="00D76257">
        <w:rPr>
          <w:sz w:val="24"/>
          <w:szCs w:val="24"/>
        </w:rPr>
        <w:t>января</w:t>
      </w:r>
      <w:r w:rsidR="003A7717">
        <w:rPr>
          <w:sz w:val="24"/>
          <w:szCs w:val="24"/>
        </w:rPr>
        <w:t xml:space="preserve"> </w:t>
      </w:r>
      <w:r w:rsidR="00D76257">
        <w:rPr>
          <w:sz w:val="24"/>
          <w:szCs w:val="24"/>
        </w:rPr>
        <w:t>2023</w:t>
      </w:r>
      <w:r w:rsidR="00A96C53" w:rsidRPr="004479DB">
        <w:rPr>
          <w:sz w:val="24"/>
          <w:szCs w:val="24"/>
        </w:rPr>
        <w:t xml:space="preserve"> года № </w:t>
      </w:r>
      <w:r w:rsidR="00D76257">
        <w:rPr>
          <w:sz w:val="24"/>
          <w:szCs w:val="24"/>
        </w:rPr>
        <w:t>19</w:t>
      </w:r>
      <w:r w:rsidR="00A96C53" w:rsidRPr="004479DB">
        <w:rPr>
          <w:sz w:val="24"/>
          <w:szCs w:val="24"/>
        </w:rPr>
        <w:t xml:space="preserve"> «О проведении аукционов в электронной фор</w:t>
      </w:r>
      <w:r w:rsidR="00D65745">
        <w:rPr>
          <w:sz w:val="24"/>
          <w:szCs w:val="24"/>
        </w:rPr>
        <w:t>ме на право заключения договора аренды земельного участка</w:t>
      </w:r>
      <w:r w:rsidR="00A96C53" w:rsidRPr="004479DB">
        <w:rPr>
          <w:sz w:val="24"/>
          <w:szCs w:val="24"/>
        </w:rPr>
        <w:t>, находящихся в собственности муниципального района "Забайкальский район"»</w:t>
      </w:r>
      <w:r w:rsidRPr="004479DB">
        <w:rPr>
          <w:sz w:val="24"/>
          <w:szCs w:val="24"/>
        </w:rPr>
        <w:t xml:space="preserve"> и является открытым по составу участников и форме подачи заявок.</w:t>
      </w:r>
    </w:p>
    <w:p w14:paraId="7FA58FA5" w14:textId="248C4624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="00A96C53" w:rsidRPr="004479DB">
        <w:rPr>
          <w:sz w:val="24"/>
          <w:szCs w:val="24"/>
        </w:rPr>
        <w:t xml:space="preserve">Администрация муниципального района «Забайкальский район» (674650, Забайкальский край, Забайкальский район, </w:t>
      </w:r>
      <w:proofErr w:type="spellStart"/>
      <w:r w:rsidR="00A96C53" w:rsidRPr="004479DB">
        <w:rPr>
          <w:sz w:val="24"/>
          <w:szCs w:val="24"/>
        </w:rPr>
        <w:t>п.г.т</w:t>
      </w:r>
      <w:proofErr w:type="spellEnd"/>
      <w:r w:rsidR="00A96C53" w:rsidRPr="004479DB">
        <w:rPr>
          <w:sz w:val="24"/>
          <w:szCs w:val="24"/>
        </w:rPr>
        <w:t xml:space="preserve">. Забайкальск, ул. Красноармейская, 40А, телефон: (30251) 2-27-76, 3-12-60  адрес электронной почты: </w:t>
      </w:r>
      <w:hyperlink r:id="rId8" w:history="1">
        <w:r w:rsidR="005B49AB"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="00A96C53" w:rsidRPr="004479DB">
        <w:rPr>
          <w:color w:val="auto"/>
          <w:sz w:val="24"/>
          <w:szCs w:val="24"/>
        </w:rPr>
        <w:t>).</w:t>
      </w:r>
    </w:p>
    <w:p w14:paraId="786D1AAE" w14:textId="74143EBD" w:rsidR="005B49AB" w:rsidRPr="004479DB" w:rsidRDefault="005B49AB" w:rsidP="005B49A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0D84AE92" w14:textId="390B9F18" w:rsidR="00413DBC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>
        <w:rPr>
          <w:sz w:val="24"/>
          <w:szCs w:val="24"/>
        </w:rPr>
        <w:t>«27</w:t>
      </w:r>
      <w:r w:rsidR="00DF1AC8" w:rsidRPr="00DF1AC8">
        <w:rPr>
          <w:sz w:val="24"/>
          <w:szCs w:val="24"/>
        </w:rPr>
        <w:t xml:space="preserve">» </w:t>
      </w:r>
      <w:r w:rsidR="00AF6896">
        <w:rPr>
          <w:sz w:val="24"/>
          <w:szCs w:val="24"/>
        </w:rPr>
        <w:t>января 2023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с </w:t>
      </w:r>
      <w:r w:rsidR="005A2A21">
        <w:rPr>
          <w:sz w:val="24"/>
          <w:szCs w:val="24"/>
        </w:rPr>
        <w:t>14</w:t>
      </w:r>
      <w:r w:rsidRPr="00DF1AC8">
        <w:rPr>
          <w:sz w:val="24"/>
          <w:szCs w:val="24"/>
        </w:rPr>
        <w:t>-</w:t>
      </w:r>
      <w:r w:rsidR="00DF1AC8" w:rsidRPr="00DF1AC8">
        <w:rPr>
          <w:sz w:val="24"/>
          <w:szCs w:val="24"/>
        </w:rPr>
        <w:t>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DF1AC8">
        <w:rPr>
          <w:rStyle w:val="23"/>
          <w:b/>
          <w:sz w:val="24"/>
          <w:szCs w:val="24"/>
        </w:rPr>
        <w:t>.</w:t>
      </w:r>
      <w:r w:rsidR="00DF1AC8" w:rsidRPr="00DF1AC8">
        <w:t xml:space="preserve"> </w:t>
      </w:r>
    </w:p>
    <w:p w14:paraId="1A0286AC" w14:textId="79338B85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DF1AC8">
        <w:rPr>
          <w:sz w:val="24"/>
          <w:szCs w:val="24"/>
        </w:rPr>
        <w:t>«</w:t>
      </w:r>
      <w:r w:rsidR="00AF6896">
        <w:rPr>
          <w:sz w:val="24"/>
          <w:szCs w:val="24"/>
        </w:rPr>
        <w:t>2</w:t>
      </w:r>
      <w:r w:rsidR="0000539F">
        <w:rPr>
          <w:sz w:val="24"/>
          <w:szCs w:val="24"/>
        </w:rPr>
        <w:t>0</w:t>
      </w:r>
      <w:r w:rsidR="00DF1AC8" w:rsidRPr="00DF1AC8">
        <w:rPr>
          <w:sz w:val="24"/>
          <w:szCs w:val="24"/>
        </w:rPr>
        <w:t xml:space="preserve">» </w:t>
      </w:r>
      <w:r w:rsidR="00AF6896">
        <w:rPr>
          <w:sz w:val="24"/>
          <w:szCs w:val="24"/>
        </w:rPr>
        <w:t>февраля 2023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до </w:t>
      </w:r>
      <w:r w:rsidR="005A2A21">
        <w:rPr>
          <w:sz w:val="24"/>
          <w:szCs w:val="24"/>
        </w:rPr>
        <w:t>23</w:t>
      </w:r>
      <w:r w:rsidRPr="00DF1AC8">
        <w:rPr>
          <w:sz w:val="24"/>
          <w:szCs w:val="24"/>
        </w:rPr>
        <w:t>-00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4479DB">
        <w:rPr>
          <w:rStyle w:val="23"/>
          <w:sz w:val="24"/>
          <w:szCs w:val="24"/>
        </w:rPr>
        <w:t>.</w:t>
      </w:r>
    </w:p>
    <w:p w14:paraId="24E9B076" w14:textId="0257E16C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4DBF4CF5" w14:textId="44714546" w:rsidR="00413DBC" w:rsidRPr="004479DB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b/>
          <w:bCs/>
          <w:sz w:val="24"/>
          <w:szCs w:val="24"/>
        </w:rPr>
        <w:t>Дата и время определения участников аукциона</w:t>
      </w:r>
      <w:r w:rsidRPr="004479DB">
        <w:rPr>
          <w:sz w:val="24"/>
          <w:szCs w:val="24"/>
        </w:rPr>
        <w:t xml:space="preserve">: </w:t>
      </w:r>
      <w:r w:rsidR="006238F4" w:rsidRPr="00DF1AC8">
        <w:rPr>
          <w:b/>
          <w:sz w:val="24"/>
          <w:szCs w:val="24"/>
        </w:rPr>
        <w:t>«</w:t>
      </w:r>
      <w:r w:rsidR="00AF6896">
        <w:rPr>
          <w:b/>
          <w:sz w:val="24"/>
          <w:szCs w:val="24"/>
        </w:rPr>
        <w:t>2</w:t>
      </w:r>
      <w:r w:rsidR="0000539F">
        <w:rPr>
          <w:b/>
          <w:sz w:val="24"/>
          <w:szCs w:val="24"/>
        </w:rPr>
        <w:t>1</w:t>
      </w:r>
      <w:r w:rsidR="006238F4" w:rsidRPr="00DF1AC8">
        <w:rPr>
          <w:b/>
          <w:sz w:val="24"/>
          <w:szCs w:val="24"/>
        </w:rPr>
        <w:t>»</w:t>
      </w:r>
      <w:r w:rsidR="001B65D5" w:rsidRPr="00DF1AC8">
        <w:rPr>
          <w:b/>
          <w:sz w:val="24"/>
          <w:szCs w:val="24"/>
        </w:rPr>
        <w:t xml:space="preserve"> </w:t>
      </w:r>
      <w:r w:rsidR="009433FE">
        <w:rPr>
          <w:b/>
          <w:sz w:val="24"/>
          <w:szCs w:val="24"/>
        </w:rPr>
        <w:t>февраля</w:t>
      </w:r>
      <w:r w:rsidRPr="00DF1AC8">
        <w:rPr>
          <w:b/>
          <w:sz w:val="24"/>
          <w:szCs w:val="24"/>
        </w:rPr>
        <w:t xml:space="preserve"> 20</w:t>
      </w:r>
      <w:r w:rsidR="0057484B" w:rsidRPr="00DF1AC8">
        <w:rPr>
          <w:b/>
          <w:sz w:val="24"/>
          <w:szCs w:val="24"/>
        </w:rPr>
        <w:t>2</w:t>
      </w:r>
      <w:r w:rsidR="009433FE">
        <w:rPr>
          <w:b/>
          <w:sz w:val="24"/>
          <w:szCs w:val="24"/>
        </w:rPr>
        <w:t>3</w:t>
      </w:r>
      <w:r w:rsidRPr="00DF1AC8">
        <w:rPr>
          <w:rStyle w:val="23"/>
          <w:b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года</w:t>
      </w:r>
      <w:r w:rsidRPr="00DF1AC8">
        <w:rPr>
          <w:rStyle w:val="23"/>
          <w:b w:val="0"/>
          <w:bCs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в</w:t>
      </w:r>
      <w:r w:rsidRPr="00DF1AC8">
        <w:rPr>
          <w:rStyle w:val="23"/>
          <w:b w:val="0"/>
          <w:sz w:val="24"/>
          <w:szCs w:val="24"/>
        </w:rPr>
        <w:t xml:space="preserve"> </w:t>
      </w:r>
      <w:r w:rsidR="005A2A21">
        <w:rPr>
          <w:b/>
          <w:sz w:val="24"/>
          <w:szCs w:val="24"/>
        </w:rPr>
        <w:t>11</w:t>
      </w:r>
      <w:r w:rsidRPr="00DF1AC8">
        <w:rPr>
          <w:b/>
          <w:sz w:val="24"/>
          <w:szCs w:val="24"/>
        </w:rPr>
        <w:t>-00</w:t>
      </w:r>
      <w:r w:rsidR="006238F4" w:rsidRPr="00DF1AC8"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часов</w:t>
      </w:r>
      <w:r w:rsidR="005A2A21">
        <w:rPr>
          <w:b/>
          <w:sz w:val="24"/>
          <w:szCs w:val="24"/>
        </w:rPr>
        <w:t xml:space="preserve"> по местному времени</w:t>
      </w:r>
      <w:r w:rsidR="00DF1AC8" w:rsidRPr="00DF1AC8">
        <w:rPr>
          <w:b/>
          <w:sz w:val="24"/>
          <w:szCs w:val="24"/>
        </w:rPr>
        <w:t>.</w:t>
      </w:r>
      <w:r w:rsidRPr="004479DB">
        <w:rPr>
          <w:sz w:val="24"/>
          <w:szCs w:val="24"/>
        </w:rPr>
        <w:t xml:space="preserve"> </w:t>
      </w:r>
      <w:r w:rsidR="00DF1AC8">
        <w:rPr>
          <w:sz w:val="24"/>
          <w:szCs w:val="24"/>
        </w:rPr>
        <w:t>А</w:t>
      </w:r>
      <w:r w:rsidRPr="004479DB">
        <w:rPr>
          <w:sz w:val="24"/>
          <w:szCs w:val="24"/>
        </w:rPr>
        <w:t xml:space="preserve">дрес: </w:t>
      </w:r>
      <w:r w:rsidR="006978A9" w:rsidRPr="004479DB">
        <w:rPr>
          <w:sz w:val="24"/>
          <w:szCs w:val="24"/>
        </w:rPr>
        <w:t xml:space="preserve">Забайкальский край, Забайкальский район, </w:t>
      </w:r>
      <w:proofErr w:type="spellStart"/>
      <w:r w:rsidR="006978A9" w:rsidRPr="004479DB">
        <w:rPr>
          <w:sz w:val="24"/>
          <w:szCs w:val="24"/>
        </w:rPr>
        <w:t>п.г.т</w:t>
      </w:r>
      <w:proofErr w:type="spellEnd"/>
      <w:r w:rsidR="006978A9" w:rsidRPr="004479DB">
        <w:rPr>
          <w:sz w:val="24"/>
          <w:szCs w:val="24"/>
        </w:rPr>
        <w:t>. Забайкальск, ул. Красноармейская, 40А, 1 этаж,</w:t>
      </w:r>
      <w:r w:rsidRPr="004479DB">
        <w:rPr>
          <w:sz w:val="24"/>
          <w:szCs w:val="24"/>
        </w:rPr>
        <w:t xml:space="preserve"> кабинет № </w:t>
      </w:r>
      <w:r w:rsidR="006978A9" w:rsidRPr="004479DB">
        <w:rPr>
          <w:sz w:val="24"/>
          <w:szCs w:val="24"/>
        </w:rPr>
        <w:t>12</w:t>
      </w:r>
      <w:r w:rsidRPr="004479DB">
        <w:rPr>
          <w:sz w:val="24"/>
          <w:szCs w:val="24"/>
        </w:rPr>
        <w:t>.</w:t>
      </w:r>
      <w:r w:rsidR="00DF1AC8" w:rsidRPr="00DF1AC8">
        <w:t xml:space="preserve"> </w:t>
      </w:r>
    </w:p>
    <w:p w14:paraId="1CAF7493" w14:textId="0EDB32F1"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4479DB">
        <w:rPr>
          <w:sz w:val="24"/>
          <w:szCs w:val="24"/>
        </w:rPr>
        <w:t xml:space="preserve">Дата, время и место проведения аукциона: </w:t>
      </w:r>
      <w:r w:rsidR="009433FE">
        <w:rPr>
          <w:bCs w:val="0"/>
          <w:color w:val="auto"/>
          <w:sz w:val="24"/>
          <w:szCs w:val="24"/>
        </w:rPr>
        <w:t>«</w:t>
      </w:r>
      <w:r w:rsidR="0000539F">
        <w:rPr>
          <w:bCs w:val="0"/>
          <w:color w:val="auto"/>
          <w:sz w:val="24"/>
          <w:szCs w:val="24"/>
        </w:rPr>
        <w:t>2</w:t>
      </w:r>
      <w:r w:rsidR="009F7B24">
        <w:rPr>
          <w:bCs w:val="0"/>
          <w:color w:val="auto"/>
          <w:sz w:val="24"/>
          <w:szCs w:val="24"/>
        </w:rPr>
        <w:t>7</w:t>
      </w:r>
      <w:r w:rsidR="00A63FF3" w:rsidRPr="00DF1AC8">
        <w:rPr>
          <w:bCs w:val="0"/>
          <w:color w:val="auto"/>
          <w:sz w:val="24"/>
          <w:szCs w:val="24"/>
        </w:rPr>
        <w:t xml:space="preserve">» </w:t>
      </w:r>
      <w:r w:rsidR="0000539F">
        <w:rPr>
          <w:bCs w:val="0"/>
          <w:color w:val="auto"/>
          <w:sz w:val="24"/>
          <w:szCs w:val="24"/>
        </w:rPr>
        <w:t>февраля</w:t>
      </w:r>
      <w:r w:rsidR="009433FE">
        <w:rPr>
          <w:bCs w:val="0"/>
          <w:color w:val="auto"/>
          <w:sz w:val="24"/>
          <w:szCs w:val="24"/>
        </w:rPr>
        <w:t xml:space="preserve"> 2023</w:t>
      </w:r>
      <w:r w:rsidR="00A63FF3" w:rsidRPr="00DF1AC8">
        <w:rPr>
          <w:bCs w:val="0"/>
          <w:color w:val="auto"/>
          <w:sz w:val="24"/>
          <w:szCs w:val="24"/>
        </w:rPr>
        <w:t xml:space="preserve"> года в </w:t>
      </w:r>
      <w:r w:rsidR="005A2A21">
        <w:rPr>
          <w:bCs w:val="0"/>
          <w:color w:val="auto"/>
          <w:sz w:val="24"/>
          <w:szCs w:val="24"/>
        </w:rPr>
        <w:t>15</w:t>
      </w:r>
      <w:r w:rsidR="00A63FF3" w:rsidRPr="00DF1AC8">
        <w:rPr>
          <w:bCs w:val="0"/>
          <w:color w:val="auto"/>
          <w:sz w:val="24"/>
          <w:szCs w:val="24"/>
        </w:rPr>
        <w:t>-00 часов</w:t>
      </w:r>
      <w:r w:rsidR="005A2A21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</w:p>
    <w:p w14:paraId="5C4C337F" w14:textId="59865CB7" w:rsidR="00413DBC" w:rsidRPr="004479DB" w:rsidRDefault="00413DBC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7260727D" w14:textId="6291B184"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14:paraId="79152011" w14:textId="4F659B29" w:rsidR="00E07C0A" w:rsidRPr="004479DB" w:rsidRDefault="00E07C0A" w:rsidP="00E07C0A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  <w:rPr>
          <w:sz w:val="24"/>
          <w:szCs w:val="24"/>
        </w:rPr>
      </w:pPr>
    </w:p>
    <w:p w14:paraId="192BB574" w14:textId="77777777" w:rsidR="004479DB" w:rsidRDefault="004479DB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</w:p>
    <w:p w14:paraId="6E8CCF8F" w14:textId="77777777" w:rsidR="005F6156" w:rsidRDefault="005F6156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</w:p>
    <w:p w14:paraId="4544672C" w14:textId="77777777" w:rsidR="005F6156" w:rsidRDefault="005F6156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</w:p>
    <w:p w14:paraId="11F8A2DA" w14:textId="77777777" w:rsidR="005F6156" w:rsidRDefault="005F6156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</w:p>
    <w:p w14:paraId="0F9ABA6D" w14:textId="6C36EB95" w:rsidR="00180D97" w:rsidRPr="004479DB" w:rsidRDefault="00413DBC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lastRenderedPageBreak/>
        <w:t>II. Сведения о земельных участках</w:t>
      </w:r>
      <w:bookmarkEnd w:id="2"/>
    </w:p>
    <w:p w14:paraId="5A885A02" w14:textId="77777777" w:rsidR="000871B1" w:rsidRPr="004479DB" w:rsidRDefault="000871B1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41C83A5C" w14:textId="0A8C3215" w:rsidR="000871B1" w:rsidRDefault="000871B1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 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 </w:t>
      </w:r>
    </w:p>
    <w:p w14:paraId="3F69FB8A" w14:textId="77777777" w:rsidR="005F6156" w:rsidRPr="000871B1" w:rsidRDefault="005F6156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</w:p>
    <w:p w14:paraId="41FAB99D" w14:textId="77777777" w:rsidR="003C7E30" w:rsidRPr="004479DB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ЛОТ № 1. </w:t>
      </w:r>
    </w:p>
    <w:p w14:paraId="1D20639A" w14:textId="57BAE232" w:rsidR="00F036F3" w:rsidRDefault="005F6156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 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Земельный участок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с кадастровым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номером 75:06:</w:t>
      </w:r>
      <w:r w:rsidR="007C66F3" w:rsidRPr="00F036F3">
        <w:rPr>
          <w:rFonts w:ascii="Times New Roman" w:eastAsia="Times New Roman" w:hAnsi="Times New Roman" w:cs="Times New Roman"/>
          <w:lang w:bidi="ar-SA"/>
        </w:rPr>
        <w:t>080401</w:t>
      </w:r>
      <w:r w:rsidR="000871B1" w:rsidRPr="00F036F3">
        <w:rPr>
          <w:rFonts w:ascii="Times New Roman" w:eastAsia="Times New Roman" w:hAnsi="Times New Roman" w:cs="Times New Roman"/>
          <w:lang w:bidi="ar-SA"/>
        </w:rPr>
        <w:t>:</w:t>
      </w:r>
      <w:r w:rsidR="007C66F3" w:rsidRPr="00F036F3">
        <w:rPr>
          <w:rFonts w:ascii="Times New Roman" w:eastAsia="Times New Roman" w:hAnsi="Times New Roman" w:cs="Times New Roman"/>
          <w:lang w:bidi="ar-SA"/>
        </w:rPr>
        <w:t>252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, площадью </w:t>
      </w:r>
      <w:r w:rsidR="007C66F3" w:rsidRPr="00F036F3">
        <w:rPr>
          <w:rFonts w:ascii="Times New Roman" w:eastAsia="Times New Roman" w:hAnsi="Times New Roman" w:cs="Times New Roman"/>
          <w:lang w:bidi="ar-SA"/>
        </w:rPr>
        <w:t>112403</w:t>
      </w:r>
      <w:r w:rsidR="000871B1" w:rsidRPr="00F036F3">
        <w:rPr>
          <w:rFonts w:ascii="Times New Roman" w:eastAsia="Times New Roman" w:hAnsi="Times New Roman" w:cs="Times New Roman"/>
          <w:lang w:val="en-US" w:bidi="ar-SA"/>
        </w:rPr>
        <w:t> 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кв. метров, расположенный по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адресу: Забайкальский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край, Забайкальский район, </w:t>
      </w:r>
      <w:proofErr w:type="spellStart"/>
      <w:r w:rsidR="00D76257" w:rsidRPr="00F036F3">
        <w:rPr>
          <w:rFonts w:ascii="Times New Roman" w:eastAsia="Times New Roman" w:hAnsi="Times New Roman" w:cs="Times New Roman"/>
          <w:lang w:bidi="ar-SA"/>
        </w:rPr>
        <w:t>пгт</w:t>
      </w:r>
      <w:proofErr w:type="spellEnd"/>
      <w:r w:rsidR="00D76257" w:rsidRPr="00F036F3">
        <w:rPr>
          <w:rFonts w:ascii="Times New Roman" w:eastAsia="Times New Roman" w:hAnsi="Times New Roman" w:cs="Times New Roman"/>
          <w:lang w:bidi="ar-SA"/>
        </w:rPr>
        <w:t>.</w:t>
      </w:r>
      <w:r w:rsidR="007C66F3" w:rsidRPr="00F036F3">
        <w:rPr>
          <w:rFonts w:ascii="Times New Roman" w:eastAsia="Times New Roman" w:hAnsi="Times New Roman" w:cs="Times New Roman"/>
          <w:lang w:bidi="ar-SA"/>
        </w:rPr>
        <w:t xml:space="preserve"> </w:t>
      </w:r>
      <w:r w:rsidR="00E74D2A" w:rsidRPr="00F036F3">
        <w:rPr>
          <w:rFonts w:ascii="Times New Roman" w:eastAsia="Times New Roman" w:hAnsi="Times New Roman" w:cs="Times New Roman"/>
          <w:lang w:bidi="ar-SA"/>
        </w:rPr>
        <w:t xml:space="preserve">Забайкальск,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>вид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разрешенного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>использования -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C66F3" w:rsidRPr="00F036F3">
        <w:rPr>
          <w:rFonts w:ascii="Times New Roman" w:eastAsia="Times New Roman" w:hAnsi="Times New Roman" w:cs="Times New Roman"/>
          <w:color w:val="auto"/>
          <w:lang w:bidi="ar-SA"/>
        </w:rPr>
        <w:t>хранение автотранспорта</w:t>
      </w:r>
      <w:r w:rsidR="00DB116E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36F3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(код 2.7.1)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84"/>
        <w:gridCol w:w="3385"/>
        <w:gridCol w:w="3385"/>
      </w:tblGrid>
      <w:tr w:rsidR="00F036F3" w14:paraId="0E60AFE3" w14:textId="77777777" w:rsidTr="005F6156">
        <w:tc>
          <w:tcPr>
            <w:tcW w:w="3384" w:type="dxa"/>
            <w:vAlign w:val="center"/>
          </w:tcPr>
          <w:p w14:paraId="78BC4585" w14:textId="73440D3C" w:rsidR="00F036F3" w:rsidRPr="005F6156" w:rsidRDefault="00F036F3" w:rsidP="005F61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156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3385" w:type="dxa"/>
            <w:vAlign w:val="center"/>
          </w:tcPr>
          <w:p w14:paraId="69C40A15" w14:textId="17A1EE97" w:rsidR="00F036F3" w:rsidRPr="005F6156" w:rsidRDefault="00F036F3" w:rsidP="005F61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156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F6156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5F6156">
              <w:rPr>
                <w:rFonts w:ascii="Times New Roman" w:hAnsi="Times New Roman" w:cs="Times New Roman"/>
              </w:rPr>
              <w:t xml:space="preserve">-места, </w:t>
            </w:r>
            <w:r w:rsidRPr="005F6156">
              <w:rPr>
                <w:rFonts w:ascii="Times New Roman" w:hAnsi="Times New Roman" w:cs="Times New Roman"/>
                <w:b/>
              </w:rPr>
              <w:t>за исключением гаражей, размещение которых предусмотрено содержанием видов разрешенного использования с</w:t>
            </w:r>
            <w:r w:rsidRPr="005F6156">
              <w:rPr>
                <w:rFonts w:ascii="Times New Roman" w:hAnsi="Times New Roman" w:cs="Times New Roman"/>
              </w:rPr>
              <w:t xml:space="preserve"> </w:t>
            </w:r>
            <w:hyperlink w:anchor="P181">
              <w:r w:rsidRPr="005F6156">
                <w:rPr>
                  <w:rFonts w:ascii="Times New Roman" w:hAnsi="Times New Roman" w:cs="Times New Roman"/>
                  <w:color w:val="0000FF"/>
                </w:rPr>
                <w:t>кодами 2.7.2</w:t>
              </w:r>
            </w:hyperlink>
            <w:r w:rsidRPr="005F6156">
              <w:rPr>
                <w:rFonts w:ascii="Times New Roman" w:hAnsi="Times New Roman" w:cs="Times New Roman"/>
              </w:rPr>
              <w:t xml:space="preserve">, </w:t>
            </w:r>
            <w:hyperlink w:anchor="P333">
              <w:r w:rsidRPr="005F6156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</w:p>
        </w:tc>
        <w:tc>
          <w:tcPr>
            <w:tcW w:w="3385" w:type="dxa"/>
            <w:vAlign w:val="center"/>
          </w:tcPr>
          <w:p w14:paraId="20C3B0C1" w14:textId="79969F74" w:rsidR="00F036F3" w:rsidRPr="005F6156" w:rsidRDefault="00F036F3" w:rsidP="005F61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156">
              <w:rPr>
                <w:rFonts w:ascii="Times New Roman" w:hAnsi="Times New Roman" w:cs="Times New Roman"/>
              </w:rPr>
              <w:t>2.7.1</w:t>
            </w:r>
          </w:p>
        </w:tc>
      </w:tr>
      <w:tr w:rsidR="00F036F3" w14:paraId="5991D85E" w14:textId="77777777" w:rsidTr="005F6156">
        <w:tc>
          <w:tcPr>
            <w:tcW w:w="3384" w:type="dxa"/>
            <w:vAlign w:val="center"/>
          </w:tcPr>
          <w:p w14:paraId="3CA32A23" w14:textId="75FA190B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Размещение гаражей для собственных нужд</w:t>
            </w:r>
          </w:p>
        </w:tc>
        <w:tc>
          <w:tcPr>
            <w:tcW w:w="3385" w:type="dxa"/>
            <w:vAlign w:val="center"/>
          </w:tcPr>
          <w:p w14:paraId="5A944340" w14:textId="73F38DBE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3385" w:type="dxa"/>
            <w:vAlign w:val="center"/>
          </w:tcPr>
          <w:p w14:paraId="04E4D37B" w14:textId="5F04B865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2.7.2</w:t>
            </w:r>
          </w:p>
        </w:tc>
      </w:tr>
      <w:tr w:rsidR="00F036F3" w14:paraId="5114EE0D" w14:textId="77777777" w:rsidTr="005F6156">
        <w:tc>
          <w:tcPr>
            <w:tcW w:w="3384" w:type="dxa"/>
            <w:vAlign w:val="center"/>
          </w:tcPr>
          <w:p w14:paraId="6DA0C614" w14:textId="1B720AA3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3385" w:type="dxa"/>
            <w:vAlign w:val="center"/>
          </w:tcPr>
          <w:p w14:paraId="4BDBCC6D" w14:textId="010EC2C5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5F6156">
                <w:rPr>
                  <w:rFonts w:ascii="Times New Roman" w:hAnsi="Times New Roman" w:cs="Times New Roman"/>
                  <w:color w:val="0000FF"/>
                </w:rPr>
                <w:t>кодами 3.0</w:t>
              </w:r>
            </w:hyperlink>
            <w:r w:rsidRPr="005F6156">
              <w:rPr>
                <w:rFonts w:ascii="Times New Roman" w:hAnsi="Times New Roman" w:cs="Times New Roman"/>
              </w:rPr>
              <w:t xml:space="preserve">, </w:t>
            </w:r>
            <w:hyperlink w:anchor="P294">
              <w:r w:rsidRPr="005F6156">
                <w:rPr>
                  <w:rFonts w:ascii="Times New Roman" w:hAnsi="Times New Roman" w:cs="Times New Roman"/>
                  <w:color w:val="0000FF"/>
                </w:rPr>
                <w:t>4.0</w:t>
              </w:r>
            </w:hyperlink>
            <w:r w:rsidRPr="005F6156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385" w:type="dxa"/>
            <w:vAlign w:val="center"/>
          </w:tcPr>
          <w:p w14:paraId="4A3E3F73" w14:textId="2E52B1D8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4.9</w:t>
            </w:r>
          </w:p>
        </w:tc>
      </w:tr>
    </w:tbl>
    <w:p w14:paraId="3973B8B5" w14:textId="635E547E" w:rsidR="000871B1" w:rsidRPr="005F6156" w:rsidRDefault="005F6156" w:rsidP="005F6156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5F6156">
        <w:rPr>
          <w:rFonts w:ascii="Times New Roman" w:hAnsi="Times New Roman" w:cs="Times New Roman"/>
          <w:b/>
          <w:i/>
        </w:rPr>
        <w:t xml:space="preserve">В </w:t>
      </w:r>
      <w:r w:rsidR="00DB116E" w:rsidRPr="005F6156">
        <w:rPr>
          <w:rFonts w:ascii="Times New Roman" w:hAnsi="Times New Roman" w:cs="Times New Roman"/>
          <w:b/>
          <w:i/>
        </w:rPr>
        <w:t>соответствии с п. 17 ст. 39.8 Земельного кодекса Российской Федерации изменение вида разрешенного использования земельного участка не допускается</w:t>
      </w:r>
      <w:r w:rsidR="000871B1" w:rsidRPr="005F615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. </w:t>
      </w:r>
    </w:p>
    <w:p w14:paraId="2781D711" w14:textId="3439B973" w:rsidR="000871B1" w:rsidRPr="000871B1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 аренды земельного участка: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 лет.</w:t>
      </w:r>
    </w:p>
    <w:p w14:paraId="39AF8125" w14:textId="4BAA09CD" w:rsidR="009D0A9D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3.</w:t>
      </w: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 Сведения о </w:t>
      </w:r>
      <w:r w:rsidR="00E74D2A" w:rsidRPr="000871B1">
        <w:rPr>
          <w:rFonts w:ascii="Times New Roman" w:eastAsia="Times New Roman" w:hAnsi="Times New Roman" w:cs="Times New Roman"/>
          <w:b/>
          <w:lang w:bidi="ar-SA"/>
        </w:rPr>
        <w:t>правах: земельный</w:t>
      </w:r>
      <w:r w:rsidR="009D0A9D" w:rsidRPr="009D0A9D">
        <w:rPr>
          <w:rFonts w:ascii="Times New Roman" w:eastAsia="Times New Roman" w:hAnsi="Times New Roman" w:cs="Times New Roman"/>
          <w:lang w:bidi="ar-SA"/>
        </w:rPr>
        <w:t xml:space="preserve"> участок является собственностью муниципального района "Забайкальский район" </w:t>
      </w:r>
    </w:p>
    <w:p w14:paraId="7CFB873C" w14:textId="30F1B62C" w:rsidR="000871B1" w:rsidRPr="000871B1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>Категория земель:</w:t>
      </w:r>
      <w:r w:rsidR="009433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871B1">
        <w:rPr>
          <w:rFonts w:ascii="Times New Roman" w:eastAsia="Times New Roman" w:hAnsi="Times New Roman" w:cs="Times New Roman"/>
          <w:lang w:bidi="ar-SA"/>
        </w:rPr>
        <w:t xml:space="preserve">земли </w:t>
      </w:r>
      <w:r w:rsidRPr="004479DB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населенных пунктов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87FF25F" w14:textId="304A50B7" w:rsidR="000871B1" w:rsidRPr="000871B1" w:rsidRDefault="000871B1" w:rsidP="000871B1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5.</w:t>
      </w:r>
      <w:r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3C7E30" w:rsidRPr="004479DB">
        <w:rPr>
          <w:rFonts w:ascii="Times New Roman" w:eastAsia="Times New Roman" w:hAnsi="Times New Roman" w:cs="Times New Roman"/>
          <w:b/>
          <w:lang w:bidi="ar-SA"/>
        </w:rPr>
        <w:t>Ограничения (обременения) земельного участка</w:t>
      </w:r>
      <w:r w:rsidR="003631B4">
        <w:rPr>
          <w:rFonts w:ascii="Times New Roman" w:eastAsia="Times New Roman" w:hAnsi="Times New Roman" w:cs="Times New Roman"/>
          <w:lang w:bidi="ar-SA"/>
        </w:rPr>
        <w:t>: </w:t>
      </w:r>
      <w:r w:rsidRPr="000871B1">
        <w:rPr>
          <w:rFonts w:ascii="Times New Roman" w:eastAsia="Times New Roman" w:hAnsi="Times New Roman" w:cs="Times New Roman"/>
          <w:lang w:bidi="ar-SA"/>
        </w:rPr>
        <w:t>отсутствуют.</w:t>
      </w:r>
    </w:p>
    <w:p w14:paraId="0DCAA7F7" w14:textId="2DD97B88" w:rsidR="00E74D2A" w:rsidRDefault="005200D8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 w:rsidRPr="004479DB">
        <w:rPr>
          <w:color w:val="auto"/>
        </w:rPr>
        <w:t>6</w:t>
      </w:r>
      <w:r w:rsidR="000871B1" w:rsidRPr="000871B1">
        <w:rPr>
          <w:color w:val="auto"/>
        </w:rPr>
        <w:t>.</w:t>
      </w:r>
      <w:r w:rsidR="000871B1" w:rsidRPr="000871B1">
        <w:rPr>
          <w:b/>
          <w:color w:val="auto"/>
        </w:rPr>
        <w:t> </w:t>
      </w:r>
      <w:r w:rsidR="000871B1" w:rsidRPr="000871B1">
        <w:rPr>
          <w:b/>
        </w:rPr>
        <w:t>Сведения о возможности подключения</w:t>
      </w:r>
      <w:r w:rsidR="000871B1" w:rsidRPr="000871B1">
        <w:t xml:space="preserve"> </w:t>
      </w:r>
      <w:r w:rsidR="000871B1" w:rsidRPr="000871B1">
        <w:rPr>
          <w:b/>
          <w:color w:val="auto"/>
        </w:rPr>
        <w:t>(технологического присоединения)</w:t>
      </w:r>
      <w:r w:rsidR="000871B1" w:rsidRPr="000871B1">
        <w:rPr>
          <w:b/>
        </w:rPr>
        <w:t xml:space="preserve">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</w:t>
      </w:r>
      <w:r w:rsidR="00E74D2A">
        <w:rPr>
          <w:b/>
        </w:rPr>
        <w:t>а к </w:t>
      </w:r>
      <w:r w:rsidR="000871B1" w:rsidRPr="000871B1">
        <w:rPr>
          <w:b/>
        </w:rPr>
        <w:t>сетям инженерно-технического обеспечения, срок</w:t>
      </w:r>
      <w:r w:rsidR="00E74D2A">
        <w:rPr>
          <w:b/>
        </w:rPr>
        <w:t xml:space="preserve"> действия технических условий, </w:t>
      </w:r>
      <w:r w:rsidR="000871B1" w:rsidRPr="000871B1">
        <w:rPr>
          <w:b/>
        </w:rPr>
        <w:t xml:space="preserve">плата за подключение </w:t>
      </w:r>
      <w:r w:rsidR="000871B1" w:rsidRPr="000871B1">
        <w:rPr>
          <w:b/>
          <w:color w:val="auto"/>
        </w:rPr>
        <w:t>(технологическое присоединение)</w:t>
      </w:r>
      <w:r w:rsidR="000871B1" w:rsidRPr="000871B1">
        <w:t xml:space="preserve">: </w:t>
      </w:r>
      <w:r w:rsidR="00E74D2A">
        <w:t>Согласно ответа</w:t>
      </w:r>
      <w:r w:rsidR="009014B2" w:rsidRPr="004479DB">
        <w:rPr>
          <w:color w:val="auto"/>
        </w:rPr>
        <w:t xml:space="preserve"> АО «</w:t>
      </w:r>
      <w:proofErr w:type="spellStart"/>
      <w:r w:rsidR="009014B2" w:rsidRPr="004479DB">
        <w:rPr>
          <w:color w:val="auto"/>
        </w:rPr>
        <w:t>ЗабТЭК</w:t>
      </w:r>
      <w:proofErr w:type="spellEnd"/>
      <w:r w:rsidR="009014B2" w:rsidRPr="004479DB">
        <w:rPr>
          <w:color w:val="auto"/>
        </w:rPr>
        <w:t xml:space="preserve">» </w:t>
      </w:r>
      <w:r w:rsidR="00E74D2A">
        <w:t xml:space="preserve">№ 4331 от 06.12.2022 года о предоставлении информации о технической возможности подключения объектов капитального строительства к сетям инженерно-технического обеспечения, а именно земельного участка с кадастровым номером 75:06:080401:252, расположенного по адресу: Забайкальский край, Забайкальский район, </w:t>
      </w:r>
      <w:proofErr w:type="spellStart"/>
      <w:r w:rsidR="00E74D2A">
        <w:t>пгт</w:t>
      </w:r>
      <w:proofErr w:type="spellEnd"/>
      <w:r w:rsidR="00E74D2A">
        <w:t>. Забайкальск, сообщает следующее.</w:t>
      </w:r>
    </w:p>
    <w:p w14:paraId="329A6282" w14:textId="28378DCE" w:rsidR="00E74D2A" w:rsidRDefault="00E74D2A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 xml:space="preserve">В настоящее время нет технической возможности для подключения к системе теплоснабжения объектов капитального строительства ввиду дефицита свободной мощности на Центральной котельной в </w:t>
      </w:r>
      <w:proofErr w:type="spellStart"/>
      <w:r>
        <w:t>пгт</w:t>
      </w:r>
      <w:proofErr w:type="spellEnd"/>
      <w:r>
        <w:t>. Забайкальск.</w:t>
      </w:r>
    </w:p>
    <w:p w14:paraId="67C1DC68" w14:textId="1B5474E5" w:rsidR="00E74D2A" w:rsidRDefault="00E74D2A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>Техническая возможность подключения к централизованным системам водоснабжения и водоотведения имеется. Максимальная нагрузка в возможных точках подключения подключаемого объекта не должна превышать 250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к системе водоснабжения и 100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к системе водоотведения.</w:t>
      </w:r>
    </w:p>
    <w:p w14:paraId="0CF53542" w14:textId="516CC94B" w:rsidR="000871B1" w:rsidRDefault="005200D8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Сведения о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зонам:</w:t>
      </w:r>
    </w:p>
    <w:p w14:paraId="6D273261" w14:textId="6ED9E373" w:rsidR="007C66F3" w:rsidRDefault="007C66F3" w:rsidP="000871B1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7C66F3">
        <w:rPr>
          <w:rFonts w:ascii="Times New Roman" w:hAnsi="Times New Roman" w:cs="Times New Roman"/>
        </w:rPr>
        <w:t>Основные виды разрешенного использования земельного участка и объектов капитального строительства:</w:t>
      </w:r>
    </w:p>
    <w:p w14:paraId="37F7A7E4" w14:textId="77777777" w:rsidR="007C66F3" w:rsidRDefault="007C66F3" w:rsidP="000871B1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7"/>
        <w:gridCol w:w="5077"/>
      </w:tblGrid>
      <w:tr w:rsidR="007C66F3" w14:paraId="39BF935A" w14:textId="77777777" w:rsidTr="007C66F3">
        <w:tc>
          <w:tcPr>
            <w:tcW w:w="5077" w:type="dxa"/>
          </w:tcPr>
          <w:p w14:paraId="2C479AD9" w14:textId="788DF0BE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Код (числовое обозначение) и вид разрешенного использования земельных участков и объектов капитального строительства</w:t>
            </w:r>
            <w:r w:rsidRPr="007C66F3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5077" w:type="dxa"/>
          </w:tcPr>
          <w:p w14:paraId="520C37A5" w14:textId="58A22548" w:rsidR="007C66F3" w:rsidRDefault="007C66F3" w:rsidP="000871B1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7C66F3">
              <w:rPr>
                <w:rFonts w:ascii="Times New Roman" w:eastAsia="Times New Roman" w:hAnsi="Times New Roman" w:cs="Times New Roman"/>
                <w:color w:val="auto"/>
              </w:rPr>
              <w:t>редельная (минимальная и (или) максимальные) размеры земельных участков и предетальные параметры разрешенного строительства., реконструкции объектов капитального строительства:</w:t>
            </w:r>
          </w:p>
        </w:tc>
      </w:tr>
      <w:tr w:rsidR="007C66F3" w14:paraId="767E61DF" w14:textId="77777777" w:rsidTr="007C66F3">
        <w:tc>
          <w:tcPr>
            <w:tcW w:w="5077" w:type="dxa"/>
          </w:tcPr>
          <w:p w14:paraId="57868F0F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2.7.1 – объекты гаражного назначения</w:t>
            </w:r>
          </w:p>
          <w:p w14:paraId="602B0ED6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4.0 – 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использования.</w:t>
            </w:r>
          </w:p>
          <w:p w14:paraId="6EE50028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Предусмотренных кодами 4.1 – 4.10)</w:t>
            </w:r>
          </w:p>
          <w:p w14:paraId="6243E542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6.3 – легковая промышленность</w:t>
            </w:r>
          </w:p>
          <w:p w14:paraId="61BEF003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6.4 – пищевая промышленность</w:t>
            </w:r>
          </w:p>
          <w:p w14:paraId="750A9787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6.6 – строительная промышленность</w:t>
            </w:r>
          </w:p>
          <w:p w14:paraId="3263FA39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6.7 – энергетика</w:t>
            </w:r>
          </w:p>
          <w:p w14:paraId="40833100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6.8 – связь</w:t>
            </w:r>
          </w:p>
          <w:p w14:paraId="03FBB41B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6.9 – склады</w:t>
            </w:r>
          </w:p>
          <w:p w14:paraId="6A3920E2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8.3 – обеспечение внутреннего правопорядка</w:t>
            </w:r>
          </w:p>
          <w:p w14:paraId="0584B871" w14:textId="6A24CA71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 xml:space="preserve">12.2 – специальная деятельность </w:t>
            </w:r>
          </w:p>
        </w:tc>
        <w:tc>
          <w:tcPr>
            <w:tcW w:w="5077" w:type="dxa"/>
          </w:tcPr>
          <w:p w14:paraId="207743FE" w14:textId="4EDA6FAD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предельная (минимальная и (или) максимальные) размеры земельных участков, в том числе их площадь:</w:t>
            </w:r>
          </w:p>
          <w:p w14:paraId="1A78332E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предельный максимальный размер земельного участка – 300,0 га;</w:t>
            </w:r>
          </w:p>
          <w:p w14:paraId="10501F44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минимальные отступы от границ земельных участков в целях определение мест допустимого размещения зданий, строений, сооружений – не подлежа установлению;</w:t>
            </w:r>
          </w:p>
          <w:p w14:paraId="6CCC25FA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максимальный процент застройки в границах земельного участка: - 700%.</w:t>
            </w:r>
          </w:p>
          <w:p w14:paraId="4FA48B3C" w14:textId="77777777" w:rsidR="007C66F3" w:rsidRDefault="007C66F3" w:rsidP="000871B1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3D8CF3A" w14:textId="32F0AC12" w:rsidR="007C66F3" w:rsidRDefault="007C66F3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060B00" w14:textId="79F462B9" w:rsidR="007C66F3" w:rsidRDefault="007C66F3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66F3">
        <w:rPr>
          <w:rFonts w:ascii="Times New Roman" w:eastAsia="Times New Roman" w:hAnsi="Times New Roman" w:cs="Times New Roman"/>
          <w:color w:val="auto"/>
          <w:lang w:bidi="ar-SA"/>
        </w:rPr>
        <w:t>Вспомогательные виды разрешенного использования земельных участков и объектов капитального строительства.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7"/>
        <w:gridCol w:w="5077"/>
      </w:tblGrid>
      <w:tr w:rsidR="007C66F3" w14:paraId="31134629" w14:textId="77777777" w:rsidTr="007C66F3">
        <w:tc>
          <w:tcPr>
            <w:tcW w:w="5077" w:type="dxa"/>
          </w:tcPr>
          <w:p w14:paraId="27DF1640" w14:textId="2965545D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Код (числовое обозначение) и 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5077" w:type="dxa"/>
          </w:tcPr>
          <w:p w14:paraId="34656653" w14:textId="076B0C1A" w:rsidR="007C66F3" w:rsidRDefault="007C66F3" w:rsidP="000871B1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r w:rsidRPr="007C66F3">
              <w:rPr>
                <w:rFonts w:ascii="Times New Roman" w:eastAsia="Times New Roman" w:hAnsi="Times New Roman" w:cs="Times New Roman"/>
                <w:color w:val="auto"/>
              </w:rPr>
              <w:t>редельная (минимальная и (или) максимальные) размеры земельных участков и предетальные параметры разрешенного строительства., реконструкции объектов капитального строительства:</w:t>
            </w:r>
          </w:p>
        </w:tc>
      </w:tr>
      <w:tr w:rsidR="007C66F3" w14:paraId="45B3D34D" w14:textId="77777777" w:rsidTr="007C66F3">
        <w:tc>
          <w:tcPr>
            <w:tcW w:w="5077" w:type="dxa"/>
          </w:tcPr>
          <w:p w14:paraId="1520F63C" w14:textId="4FB18F9E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.1 - коммунальное обслуживание </w:t>
            </w:r>
          </w:p>
          <w:p w14:paraId="4B775BB9" w14:textId="6D00F2EA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77" w:type="dxa"/>
          </w:tcPr>
          <w:p w14:paraId="78A659A2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предельная (минимальная и (или) максимальные) размеры земельных участков, в том числе их площадь:</w:t>
            </w:r>
          </w:p>
          <w:p w14:paraId="20C99D41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предельный максимальный размер земельного участка – 0,002 га;</w:t>
            </w:r>
          </w:p>
          <w:p w14:paraId="71A294C3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минимальные отступы от границ земельных участков в целях определение мест допустимого размещения зданий, строений, сооружений за пределами которых запрещено строительства – не подлежат установлению;</w:t>
            </w:r>
          </w:p>
          <w:p w14:paraId="0531E7FE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предельное количество этажей или предельную высоту зданий, строений, сооружений – не подлежат установлению;</w:t>
            </w:r>
          </w:p>
          <w:p w14:paraId="3D06B754" w14:textId="669DA528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максимальный процент застройки в границах земельного участка – 80%.</w:t>
            </w:r>
          </w:p>
        </w:tc>
      </w:tr>
    </w:tbl>
    <w:p w14:paraId="2F7C5AAE" w14:textId="258FB36B" w:rsidR="007C66F3" w:rsidRDefault="007C66F3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E2DFD3" w14:textId="7E4BEB28" w:rsidR="007C66F3" w:rsidRDefault="007C66F3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66F3">
        <w:rPr>
          <w:rFonts w:ascii="Times New Roman" w:eastAsia="Times New Roman" w:hAnsi="Times New Roman" w:cs="Times New Roman"/>
          <w:color w:val="auto"/>
          <w:lang w:bidi="ar-SA"/>
        </w:rPr>
        <w:t>Условно разрешенного виды использования земельных участков и объектов капитального строительства.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7"/>
        <w:gridCol w:w="5077"/>
      </w:tblGrid>
      <w:tr w:rsidR="007C66F3" w14:paraId="5548CE4E" w14:textId="77777777" w:rsidTr="007C66F3">
        <w:tc>
          <w:tcPr>
            <w:tcW w:w="5077" w:type="dxa"/>
          </w:tcPr>
          <w:p w14:paraId="1DE203C6" w14:textId="207E9DCE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Код (числовое обозначение) и вид разрешенного использования земельных участков и объе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ктов капитального строительства</w:t>
            </w:r>
          </w:p>
        </w:tc>
        <w:tc>
          <w:tcPr>
            <w:tcW w:w="5077" w:type="dxa"/>
          </w:tcPr>
          <w:p w14:paraId="02B783D2" w14:textId="3A7E8284" w:rsidR="007C66F3" w:rsidRDefault="007C66F3" w:rsidP="000871B1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Предельная (минимальная и (или) максимальные) размеры земельных участков и предетальные параметры разрешенного строительства., реконструкции объектов капитального строительства:</w:t>
            </w:r>
          </w:p>
        </w:tc>
      </w:tr>
      <w:tr w:rsidR="007C66F3" w14:paraId="0FA8E0F4" w14:textId="77777777" w:rsidTr="007C66F3">
        <w:tc>
          <w:tcPr>
            <w:tcW w:w="5077" w:type="dxa"/>
          </w:tcPr>
          <w:p w14:paraId="098C7890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5.1 – спорт</w:t>
            </w:r>
          </w:p>
          <w:p w14:paraId="6CF9E734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7.0 – транспорт (Размещение различного рода путей сообщения и сообщения и сооружений, используемых для перевозки людей ли грузов, либо передачи веществ.</w:t>
            </w:r>
          </w:p>
          <w:p w14:paraId="4A27AD40" w14:textId="3ECC5205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использование с кодами 7.1-7.5.</w:t>
            </w:r>
          </w:p>
          <w:p w14:paraId="651F56F6" w14:textId="1C7A3013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77" w:type="dxa"/>
          </w:tcPr>
          <w:p w14:paraId="0DBC8E8A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предельная (минимальная и (или) максимальные) размеры земельных участков, в том числе их площадь:</w:t>
            </w:r>
          </w:p>
          <w:p w14:paraId="15B4F7FC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предельный максимальный размер земельного участка – 0,002 га;</w:t>
            </w:r>
          </w:p>
          <w:p w14:paraId="5A9A4CB2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минимальные отступы от границ земельных участков в целях определение мест допустимого размещения зданий, строений, сооружений за пределами которых запрещено строительства – не подлежат установлению;</w:t>
            </w:r>
          </w:p>
          <w:p w14:paraId="6C7D33CF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максимальный процент застройки в границах земельного участка – 80%.</w:t>
            </w:r>
          </w:p>
          <w:p w14:paraId="1A3982AA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- объектами капитального строительства данной зоны составляет 80%.</w:t>
            </w:r>
          </w:p>
          <w:p w14:paraId="2B566DFB" w14:textId="77777777" w:rsidR="007C66F3" w:rsidRP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- иными объектами – 20%</w:t>
            </w:r>
          </w:p>
          <w:p w14:paraId="7E57F6ED" w14:textId="5D440CF0" w:rsidR="007C66F3" w:rsidRDefault="007C66F3" w:rsidP="007C66F3">
            <w:pPr>
              <w:suppressAutoHyphens/>
              <w:ind w:right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66F3">
              <w:rPr>
                <w:rFonts w:ascii="Times New Roman" w:eastAsia="Times New Roman" w:hAnsi="Times New Roman" w:cs="Times New Roman"/>
                <w:color w:val="auto"/>
              </w:rPr>
              <w:t>Предельное количество этажей или предельную высоту зданий, стро</w:t>
            </w:r>
            <w:r w:rsidR="009965D3">
              <w:rPr>
                <w:rFonts w:ascii="Times New Roman" w:eastAsia="Times New Roman" w:hAnsi="Times New Roman" w:cs="Times New Roman"/>
                <w:color w:val="auto"/>
              </w:rPr>
              <w:t>ений, сооружений – не подлежат у</w:t>
            </w:r>
            <w:r w:rsidRPr="007C66F3">
              <w:rPr>
                <w:rFonts w:ascii="Times New Roman" w:eastAsia="Times New Roman" w:hAnsi="Times New Roman" w:cs="Times New Roman"/>
                <w:color w:val="auto"/>
              </w:rPr>
              <w:t>становлению.</w:t>
            </w:r>
          </w:p>
        </w:tc>
      </w:tr>
    </w:tbl>
    <w:p w14:paraId="41894695" w14:textId="77777777" w:rsidR="007C66F3" w:rsidRPr="007C66F3" w:rsidRDefault="007C66F3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C5137E" w14:textId="5E0C6E45" w:rsidR="00204668" w:rsidRPr="00204668" w:rsidRDefault="00204668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668">
        <w:rPr>
          <w:rFonts w:ascii="Times New Roman" w:eastAsia="Times New Roman" w:hAnsi="Times New Roman" w:cs="Times New Roman"/>
          <w:color w:val="auto"/>
          <w:lang w:bidi="ar-SA"/>
        </w:rPr>
        <w:t>Правила землепользования и застройки городского поселения «Забайкальское» утверждены решением Совета городского поселения «Забайкальское» от 24.08.2018 года № 121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9CFF720" w14:textId="3A31673C" w:rsidR="000871B1" w:rsidRPr="000871B1" w:rsidRDefault="004479DB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4479DB">
        <w:rPr>
          <w:rFonts w:ascii="Times New Roman" w:eastAsia="Times New Roman" w:hAnsi="Times New Roman" w:cs="Times New Roman"/>
          <w:lang w:bidi="ar-SA"/>
        </w:rPr>
        <w:t>8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0871B1" w:rsidRPr="000871B1">
        <w:rPr>
          <w:rFonts w:ascii="Times New Roman" w:eastAsia="Times New Roman" w:hAnsi="Times New Roman" w:cs="Times New Roman"/>
          <w:b/>
          <w:lang w:bidi="ar-SA"/>
        </w:rPr>
        <w:t>Начальная цена предмета торгов, «шаг аукциона», размер задатка для участия в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588"/>
        <w:gridCol w:w="2424"/>
        <w:gridCol w:w="1444"/>
        <w:gridCol w:w="1888"/>
      </w:tblGrid>
      <w:tr w:rsidR="000871B1" w:rsidRPr="000871B1" w14:paraId="08846D7D" w14:textId="77777777" w:rsidTr="00932B76">
        <w:tc>
          <w:tcPr>
            <w:tcW w:w="808" w:type="dxa"/>
            <w:vAlign w:val="center"/>
          </w:tcPr>
          <w:p w14:paraId="0A48443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№ лота</w:t>
            </w:r>
          </w:p>
        </w:tc>
        <w:tc>
          <w:tcPr>
            <w:tcW w:w="3575" w:type="dxa"/>
            <w:vAlign w:val="center"/>
          </w:tcPr>
          <w:p w14:paraId="116DD7A9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3DF73487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4FA6F97B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53BDC6BD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327E1F72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«Шаг аукциона» 3%, </w:t>
            </w:r>
          </w:p>
          <w:p w14:paraId="2B8929A3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480F282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0871B1" w:rsidRPr="000871B1" w14:paraId="27961717" w14:textId="77777777" w:rsidTr="00932B76">
        <w:tc>
          <w:tcPr>
            <w:tcW w:w="808" w:type="dxa"/>
          </w:tcPr>
          <w:p w14:paraId="5B68F78D" w14:textId="77777777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D54" w14:textId="130C528D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Забайка</w:t>
            </w:r>
            <w:r w:rsidR="009965D3">
              <w:rPr>
                <w:rFonts w:ascii="Times New Roman" w:eastAsia="Times New Roman" w:hAnsi="Times New Roman" w:cs="Times New Roman"/>
                <w:lang w:bidi="ar-SA"/>
              </w:rPr>
              <w:t xml:space="preserve">льский край, Забайкальский </w:t>
            </w:r>
            <w:proofErr w:type="gramStart"/>
            <w:r w:rsidR="009965D3">
              <w:rPr>
                <w:rFonts w:ascii="Times New Roman" w:eastAsia="Times New Roman" w:hAnsi="Times New Roman" w:cs="Times New Roman"/>
                <w:lang w:bidi="ar-SA"/>
              </w:rPr>
              <w:t xml:space="preserve">район, </w:t>
            </w:r>
            <w:r w:rsidR="00C53C8B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  <w:proofErr w:type="gramEnd"/>
            <w:r w:rsidR="00C53C8B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</w:t>
            </w:r>
            <w:proofErr w:type="spellStart"/>
            <w:r w:rsidR="009965D3">
              <w:rPr>
                <w:rFonts w:ascii="Times New Roman" w:eastAsia="Times New Roman" w:hAnsi="Times New Roman" w:cs="Times New Roman"/>
                <w:lang w:bidi="ar-SA"/>
              </w:rPr>
              <w:t>пгт</w:t>
            </w:r>
            <w:proofErr w:type="spellEnd"/>
            <w:r w:rsidR="009965D3">
              <w:rPr>
                <w:rFonts w:ascii="Times New Roman" w:eastAsia="Times New Roman" w:hAnsi="Times New Roman" w:cs="Times New Roman"/>
                <w:lang w:bidi="ar-SA"/>
              </w:rPr>
              <w:t>. Забайкальск</w:t>
            </w:r>
            <w:r w:rsidR="009433FE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               </w:t>
            </w:r>
          </w:p>
          <w:p w14:paraId="0F8528F1" w14:textId="35CFB9D5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 с </w:t>
            </w:r>
            <w:r w:rsidR="00C53C8B"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кадастровым номером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75:06:</w:t>
            </w:r>
            <w:r w:rsidR="009965D3">
              <w:rPr>
                <w:rFonts w:ascii="Times New Roman" w:eastAsia="Times New Roman" w:hAnsi="Times New Roman" w:cs="Times New Roman"/>
                <w:lang w:bidi="ar-SA"/>
              </w:rPr>
              <w:t>080401:252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14:paraId="02806ED6" w14:textId="1F0E4AD8" w:rsidR="000871B1" w:rsidRPr="000871B1" w:rsidRDefault="000871B1" w:rsidP="009014B2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9014B2" w:rsidRPr="004479DB">
              <w:rPr>
                <w:rFonts w:ascii="Times New Roman" w:eastAsia="Times New Roman" w:hAnsi="Times New Roman" w:cs="Times New Roman"/>
                <w:lang w:bidi="ar-SA"/>
              </w:rPr>
              <w:t>209 125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кв. метров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D1B" w14:textId="60B7F94B" w:rsidR="009965D3" w:rsidRDefault="003A7717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618 217</w:t>
            </w:r>
            <w:r w:rsidR="009965D3" w:rsidRPr="009965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</w:t>
            </w:r>
          </w:p>
          <w:p w14:paraId="1428AD95" w14:textId="2956DC8A" w:rsidR="000871B1" w:rsidRPr="000871B1" w:rsidRDefault="009965D3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Отчет об оценке  </w:t>
            </w:r>
            <w:r w:rsidR="00C53C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22/12/54 от 26.12</w:t>
            </w:r>
            <w:r w:rsidR="003C7E30" w:rsidRPr="00447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.2022 года – ООО «Забайкальская краевая лаборатория судебных экспертиз»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C8D" w14:textId="3002E2EC" w:rsidR="000871B1" w:rsidRPr="000871B1" w:rsidRDefault="003A7717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18 546,51</w:t>
            </w:r>
            <w:r w:rsidR="009965D3" w:rsidRPr="009965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2BF" w14:textId="66C3369B" w:rsidR="000871B1" w:rsidRPr="000871B1" w:rsidRDefault="003A7717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123 643,4</w:t>
            </w:r>
            <w:r w:rsidR="009965D3" w:rsidRPr="009965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</w:t>
            </w:r>
          </w:p>
        </w:tc>
      </w:tr>
    </w:tbl>
    <w:p w14:paraId="17CCFBEF" w14:textId="52D5A967" w:rsidR="007810FF" w:rsidRPr="004479DB" w:rsidRDefault="007810FF" w:rsidP="00C53C8B">
      <w:pPr>
        <w:pStyle w:val="22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1FD2AB14" w14:textId="3E993D2F" w:rsidR="00413DBC" w:rsidRPr="004479DB" w:rsidRDefault="00413DBC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 xml:space="preserve">III. Условия участия в аукционе </w:t>
      </w:r>
    </w:p>
    <w:p w14:paraId="6FF9EEBC" w14:textId="77777777" w:rsidR="00413DBC" w:rsidRPr="004479DB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7E2E16EE" w14:textId="26FC9FA8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  <w:r w:rsidR="00250942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регистрации на ЭП претенденту необходимо электронно-цифровая подпись (ЭЦП).</w:t>
      </w:r>
    </w:p>
    <w:p w14:paraId="4932B03B" w14:textId="77777777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75C0D7E2" w14:textId="2B4F29D7" w:rsidR="000848B1" w:rsidRPr="004479DB" w:rsidRDefault="000848B1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6248A5A5" w14:textId="04F914DB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 w:rsidRPr="004479DB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180794D1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75E4E2A6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Обязанность доказать свое право на участие в аукционе возлагается на заявителя.</w:t>
      </w:r>
    </w:p>
    <w:p w14:paraId="40B21EF9" w14:textId="77777777" w:rsidR="002A3395" w:rsidRPr="004479DB" w:rsidRDefault="002A3395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C5B16D1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14:paraId="64EAF4F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Заявка на участие в аукционе в электронной форме. Одно лицо имеет право подать только одну заявку.</w:t>
      </w:r>
    </w:p>
    <w:p w14:paraId="24C40BC9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1004DB04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2552D66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Одновременно с заявкой претенденты представляют следующие документы: </w:t>
      </w:r>
    </w:p>
    <w:p w14:paraId="2C7954D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Юридические лица:</w:t>
      </w:r>
    </w:p>
    <w:p w14:paraId="45B84852" w14:textId="56EDE302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копии учредительных документов;</w:t>
      </w:r>
    </w:p>
    <w:p w14:paraId="49BB3C91" w14:textId="485E9B03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подтверждающий полномочия лица на осуществление действий от имени заявителя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14:paraId="7D8EA742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Физические лица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предъявляют:</w:t>
      </w:r>
    </w:p>
    <w:p w14:paraId="64B384FD" w14:textId="48A01128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удостоверяющий личность, или представляют копии всех его листов.</w:t>
      </w:r>
    </w:p>
    <w:p w14:paraId="5601BB0C" w14:textId="1D29EB9A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1B718CBC" w14:textId="75C97AFD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219B4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44E96B0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9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https://www.rts-tender.ru/</w:t>
        </w:r>
      </w:hyperlink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05F974F1" w14:textId="77777777"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bookmark4"/>
    </w:p>
    <w:p w14:paraId="4E07F40D" w14:textId="77777777" w:rsidR="00413DBC" w:rsidRPr="004479DB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Порядок внесения задатка и его возврата</w:t>
      </w:r>
      <w:bookmarkEnd w:id="3"/>
    </w:p>
    <w:p w14:paraId="2559004F" w14:textId="77777777"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626D92DD" w14:textId="1D2417BA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20A82305" w14:textId="77777777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</w:t>
      </w:r>
      <w:proofErr w:type="spellStart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Совкомбанк</w:t>
      </w:r>
      <w:proofErr w:type="spellEnd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6D543E85" w14:textId="7AC8D73C"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14:paraId="53EF6E00" w14:textId="282E602C" w:rsidR="000848B1" w:rsidRPr="004479DB" w:rsidRDefault="000848B1" w:rsidP="005200D8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F215DB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6E15D92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162C2DA3" w14:textId="57397222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15361A2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4F80F77" w14:textId="77777777" w:rsidR="00747E08" w:rsidRPr="004479DB" w:rsidRDefault="00413DBC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Задаток возвращается заявителю в следующих случаях и порядке:</w:t>
      </w:r>
      <w:bookmarkEnd w:id="4"/>
    </w:p>
    <w:p w14:paraId="0A2AE1A0" w14:textId="22D87AB6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претенденту, не допущенному к участию в торгах, производится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оформления протокола о признании претендентов участниками торгов;</w:t>
      </w:r>
    </w:p>
    <w:p w14:paraId="65B72E4C" w14:textId="5C4ACE6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торгов, которые не выиграли их,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3F780BE0" w14:textId="1E691835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несостоявшихся торгов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7B6C6A49" w14:textId="7C13D2C0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14:paraId="09367187" w14:textId="505717B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победитель торгов уклонился от подписания протокола о результатах торгов, заключения договора аренды земельного участка, внесенный победителем торгов задаток ему не возвращается;</w:t>
      </w:r>
    </w:p>
    <w:p w14:paraId="08ADF707" w14:textId="7FC0710F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14EA76C0" w14:textId="4507417D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01DA67DD" w14:textId="23AD29B2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4479DB">
        <w:rPr>
          <w:rFonts w:ascii="Times New Roman" w:eastAsia="Times New Roman" w:hAnsi="Times New Roman" w:cs="Times New Roman"/>
          <w:lang w:eastAsia="ar-SA" w:bidi="ar-SA"/>
        </w:rPr>
        <w:t>– внесенный победителем торгов задаток засчитывается в счет арендной платы земельного участка.</w:t>
      </w:r>
    </w:p>
    <w:p w14:paraId="481B0D79" w14:textId="77777777" w:rsidR="00413DBC" w:rsidRPr="004479DB" w:rsidRDefault="00413DBC" w:rsidP="00747E0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0E0C6DA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5A39889D" w14:textId="77777777"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7E0DB9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08566969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616A45A" w14:textId="61186ED3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14:paraId="5DAC0E46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B408E88" w14:textId="2CAC7DC1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FCCE2F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22D1352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764B23F3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14:paraId="49AF9154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3BBA680" w14:textId="77777777" w:rsidR="0032010D" w:rsidRPr="0032010D" w:rsidRDefault="0032010D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2010D">
        <w:rPr>
          <w:rFonts w:ascii="Times New Roman" w:eastAsia="Times New Roman" w:hAnsi="Times New Roman" w:cs="Times New Roman"/>
          <w:b/>
          <w:lang w:bidi="ar-SA"/>
        </w:rPr>
        <w:t xml:space="preserve">Проведение аукциона и порядок заключения договора </w:t>
      </w:r>
    </w:p>
    <w:p w14:paraId="33D93A4C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F496A1B" w14:textId="07CA030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</w:t>
      </w:r>
      <w:r w:rsidR="003A7717">
        <w:rPr>
          <w:rFonts w:ascii="Times New Roman" w:eastAsia="Times New Roman" w:hAnsi="Times New Roman" w:cs="Times New Roman"/>
          <w:color w:val="auto"/>
          <w:lang w:bidi="ar-SA"/>
        </w:rPr>
        <w:t>ей со дня подписания протокола,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обязан направить заявителю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 xml:space="preserve">два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39D47D9" w14:textId="09F4A136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и обязан направить заявителю 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4E4A60C" w14:textId="6746C921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62C2F6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1) сведения о месте, дате и времени проведения аукциона;</w:t>
      </w:r>
    </w:p>
    <w:p w14:paraId="6C80D5CD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2) предмет аукциона, в том числе сведения о местоположении и площади земельного участка;</w:t>
      </w:r>
    </w:p>
    <w:p w14:paraId="25970034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2CEF7F91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7AFDAB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0B2C8ED" w14:textId="1EBD4744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0E72724C" w14:textId="62EB1A4C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97C8375" w14:textId="1FEDE22D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68CC0494" w14:textId="040AA1B5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EC04CF4" w14:textId="1FB9C953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B1C21A" w14:textId="1584994E" w:rsidR="0032010D" w:rsidRPr="0032010D" w:rsidRDefault="0032010D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10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479DB"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https://www.rts-tender.ru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20CA0CE3" w14:textId="55733017" w:rsidR="00925AB1" w:rsidRDefault="00925AB1" w:rsidP="00925AB1">
      <w:pPr>
        <w:contextualSpacing/>
        <w:rPr>
          <w:rFonts w:ascii="Times New Roman" w:hAnsi="Times New Roman" w:cs="Times New Roman"/>
        </w:rPr>
      </w:pPr>
    </w:p>
    <w:p w14:paraId="3F08C722" w14:textId="4ECC48F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E179E2C" w14:textId="3B1BB62E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128E565" w14:textId="08F50FA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C659FAE" w14:textId="21ABAA4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1B05E5A" w14:textId="7620867F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8D4B43D" w14:textId="73137CF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4DAE3D1D" w14:textId="306B67AA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2374AE57" w14:textId="4E510151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4AC65BB" w14:textId="34C78097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649CE989" w14:textId="72B80DF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9FC13AC" w14:textId="768B72A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EB9F084" w14:textId="1E4CEA5F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7C80001" w14:textId="1EB4D067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9ABAF13" w14:textId="6A68337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A8AFB40" w14:textId="00D5A7BC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F9096D7" w14:textId="08F76AC9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6C8543C" w14:textId="1E544E4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BC3892B" w14:textId="3E5F0792" w:rsid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5EB24368" w14:textId="77D0D5AE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21A25971" w14:textId="6C4E06CF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08682D56" w14:textId="1F9FF2B8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562F3257" w14:textId="6BAB27F7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2029324F" w14:textId="677BB2AD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0F82769C" w14:textId="1B0CF765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5B7BA46C" w14:textId="315FAF0F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3ECB9489" w14:textId="230E2D8E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71F655A2" w14:textId="124018C6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40030D37" w14:textId="501ED40A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49B97466" w14:textId="6AB3550E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7CD2D86B" w14:textId="3FC57503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1526BC8C" w14:textId="0A1C1324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7216FC1B" w14:textId="76D28234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04DA0266" w14:textId="3A9AC01F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5DC94086" w14:textId="0CBD37AA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520D2636" w14:textId="5D7FBAF6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083444F0" w14:textId="58456F4C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7ACB94B7" w14:textId="6F153613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1BC87203" w14:textId="73CAA159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3F9CBF61" w14:textId="7B66C360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30624398" w14:textId="44C7F2AA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45B5326F" w14:textId="535C9B86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22C73D4C" w14:textId="50874960" w:rsidR="00B150EC" w:rsidRDefault="00B150EC" w:rsidP="00E74D2A">
      <w:pPr>
        <w:contextualSpacing/>
        <w:rPr>
          <w:rFonts w:ascii="Times New Roman" w:hAnsi="Times New Roman" w:cs="Times New Roman"/>
        </w:rPr>
      </w:pPr>
    </w:p>
    <w:p w14:paraId="7116CDA0" w14:textId="77777777" w:rsidR="00B150EC" w:rsidRPr="00E74D2A" w:rsidRDefault="00B150EC" w:rsidP="00E74D2A">
      <w:pPr>
        <w:contextualSpacing/>
        <w:rPr>
          <w:rFonts w:ascii="Times New Roman" w:hAnsi="Times New Roman" w:cs="Times New Roman"/>
        </w:rPr>
      </w:pPr>
    </w:p>
    <w:p w14:paraId="6771DFC1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2A77ED6D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E20AB23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0D59549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1AE48581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13771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</w:t>
            </w:r>
            <w:proofErr w:type="gramStart"/>
            <w:r w:rsidRPr="00E74D2A">
              <w:rPr>
                <w:rFonts w:ascii="Times New Roman" w:hAnsi="Times New Roman" w:cs="Times New Roman"/>
              </w:rPr>
              <w:t>…....</w:t>
            </w:r>
            <w:proofErr w:type="gramEnd"/>
            <w:r w:rsidRPr="00E74D2A">
              <w:rPr>
                <w:rFonts w:ascii="Times New Roman" w:hAnsi="Times New Roman" w:cs="Times New Roman"/>
              </w:rPr>
              <w:t>» …………</w:t>
            </w:r>
            <w:proofErr w:type="gramStart"/>
            <w:r w:rsidRPr="00E74D2A">
              <w:rPr>
                <w:rFonts w:ascii="Times New Roman" w:hAnsi="Times New Roman" w:cs="Times New Roman"/>
              </w:rPr>
              <w:t>…….</w:t>
            </w:r>
            <w:proofErr w:type="gramEnd"/>
            <w:r w:rsidRPr="00E74D2A">
              <w:rPr>
                <w:rFonts w:ascii="Times New Roman" w:hAnsi="Times New Roman" w:cs="Times New Roman"/>
              </w:rPr>
              <w:t>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</w:t>
            </w:r>
            <w:proofErr w:type="gramStart"/>
            <w:r w:rsidRPr="00E74D2A">
              <w:rPr>
                <w:rFonts w:ascii="Times New Roman" w:hAnsi="Times New Roman" w:cs="Times New Roman"/>
              </w:rPr>
              <w:t>…….</w:t>
            </w:r>
            <w:proofErr w:type="gramEnd"/>
            <w:r w:rsidRPr="00E74D2A">
              <w:rPr>
                <w:rFonts w:ascii="Times New Roman" w:hAnsi="Times New Roman" w:cs="Times New Roman"/>
              </w:rPr>
              <w:t>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74D2A">
              <w:rPr>
                <w:rFonts w:ascii="Times New Roman" w:hAnsi="Times New Roman" w:cs="Times New Roman"/>
              </w:rPr>
              <w:t>…....</w:t>
            </w:r>
            <w:proofErr w:type="gramEnd"/>
            <w:r w:rsidRPr="00E74D2A">
              <w:rPr>
                <w:rFonts w:ascii="Times New Roman" w:hAnsi="Times New Roman" w:cs="Times New Roman"/>
              </w:rPr>
              <w:t>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13771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57270C2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14:paraId="0F2DF794" w14:textId="61B2C19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  <w:proofErr w:type="gramStart"/>
            <w:r w:rsidR="00FE5A2D">
              <w:rPr>
                <w:rFonts w:ascii="Times New Roman" w:hAnsi="Times New Roman" w:cs="Times New Roman"/>
              </w:rPr>
              <w:t>…….</w:t>
            </w:r>
            <w:proofErr w:type="gramEnd"/>
            <w:r w:rsidR="00FE5A2D">
              <w:rPr>
                <w:rFonts w:ascii="Times New Roman" w:hAnsi="Times New Roman" w:cs="Times New Roman"/>
              </w:rPr>
              <w:t>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74D2A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74D2A">
              <w:rPr>
                <w:rFonts w:ascii="Times New Roman" w:hAnsi="Times New Roman" w:cs="Times New Roman"/>
              </w:rPr>
              <w:t>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13771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E74D2A">
              <w:rPr>
                <w:rFonts w:ascii="Times New Roman" w:hAnsi="Times New Roman" w:cs="Times New Roman"/>
              </w:rPr>
              <w:t>«….</w:t>
            </w:r>
            <w:proofErr w:type="gramEnd"/>
            <w:r w:rsidRPr="00E74D2A">
              <w:rPr>
                <w:rFonts w:ascii="Times New Roman" w:hAnsi="Times New Roman" w:cs="Times New Roman"/>
              </w:rPr>
              <w:t>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</w:t>
            </w:r>
            <w:proofErr w:type="gramStart"/>
            <w:r>
              <w:rPr>
                <w:rFonts w:ascii="Times New Roman" w:hAnsi="Times New Roman" w:cs="Times New Roman"/>
              </w:rPr>
              <w:t>…....</w:t>
            </w:r>
            <w:proofErr w:type="gramEnd"/>
            <w:r>
              <w:rPr>
                <w:rFonts w:ascii="Times New Roman" w:hAnsi="Times New Roman" w:cs="Times New Roman"/>
              </w:rPr>
              <w:t xml:space="preserve">» …….…… 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74D2A">
              <w:rPr>
                <w:rFonts w:ascii="Times New Roman" w:hAnsi="Times New Roman" w:cs="Times New Roman"/>
              </w:rPr>
              <w:t>г.</w:t>
            </w:r>
            <w:proofErr w:type="gramEnd"/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</w:t>
            </w:r>
            <w:proofErr w:type="gramStart"/>
            <w:r w:rsidR="00FE5A2D">
              <w:rPr>
                <w:rFonts w:ascii="Times New Roman" w:hAnsi="Times New Roman" w:cs="Times New Roman"/>
              </w:rPr>
              <w:t>…….</w:t>
            </w:r>
            <w:proofErr w:type="gramEnd"/>
            <w:r w:rsidR="00FE5A2D">
              <w:rPr>
                <w:rFonts w:ascii="Times New Roman" w:hAnsi="Times New Roman" w:cs="Times New Roman"/>
              </w:rPr>
              <w:t>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0137096E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13771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аукциона: …</w:t>
            </w:r>
            <w:r w:rsidRPr="00E74D2A">
              <w:rPr>
                <w:rFonts w:ascii="Times New Roman" w:hAnsi="Times New Roman" w:cs="Times New Roman"/>
              </w:rPr>
              <w:t>.</w:t>
            </w:r>
            <w:proofErr w:type="gramEnd"/>
            <w:r w:rsidRPr="00E74D2A">
              <w:rPr>
                <w:rFonts w:ascii="Times New Roman" w:hAnsi="Times New Roman" w:cs="Times New Roman"/>
              </w:rPr>
              <w:t xml:space="preserve">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4EC50592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77739EA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proofErr w:type="gramStart"/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</w:t>
      </w:r>
      <w:proofErr w:type="gramEnd"/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01EEB9EA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1174DF7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BAD40B4" w14:textId="12DB669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5FB8540" w14:textId="1D33AC4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26543A9" w14:textId="61E18DB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507D30C" w14:textId="3838341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F337A86" w14:textId="54F03F8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FC2A1AC" w14:textId="08C105B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7005538F" w14:textId="17638E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15DF67F" w14:textId="6CC662F7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1CF8F1A" w14:textId="62B1852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F4EFA0C" w14:textId="23DB6B03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3A524F6" w14:textId="6187C72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0F048E9" w14:textId="0D29E46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B2BB0B0" w14:textId="76261A0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EC1E420" w14:textId="5F596814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3FAB9E9" w14:textId="44BACFA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DBDE3E2" w14:textId="08DC2C3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19A29E2" w14:textId="1245710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D0E2703" w14:textId="72FB5AA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FD239A3" w14:textId="2EF9E67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40B9C01" w14:textId="0C6CA95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FA9DD7A" w14:textId="72A26DD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C5D50E9" w14:textId="02F5D948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C9D6272" w14:textId="2CD6673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8436601" w14:textId="0CACFBD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46723F" w14:textId="2099C07E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57A60F0" w14:textId="02E5B5C0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17A4311" w14:textId="0A6BC57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83FC83" w14:textId="597B1EF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5F7006" w14:textId="5F5979E8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6A6B06C" w14:textId="43CACB5E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5E8AE76" w14:textId="5A79D2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E8CD549" w14:textId="77777777" w:rsidR="00B150EC" w:rsidRDefault="00B150EC" w:rsidP="00925AB1">
      <w:pPr>
        <w:contextualSpacing/>
        <w:rPr>
          <w:rFonts w:ascii="Times New Roman" w:hAnsi="Times New Roman" w:cs="Times New Roman"/>
        </w:rPr>
      </w:pPr>
      <w:bookmarkStart w:id="5" w:name="_GoBack"/>
      <w:bookmarkEnd w:id="5"/>
    </w:p>
    <w:p w14:paraId="4F775A91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Приложение № 2</w:t>
      </w:r>
    </w:p>
    <w:p w14:paraId="30DA4278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034CE9C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proofErr w:type="gramStart"/>
      <w:r w:rsidRPr="00FE5A2D">
        <w:rPr>
          <w:rFonts w:ascii="Times New Roman" w:hAnsi="Times New Roman" w:cs="Times New Roman"/>
        </w:rPr>
        <w:t>на  право</w:t>
      </w:r>
      <w:proofErr w:type="gramEnd"/>
      <w:r w:rsidRPr="00FE5A2D">
        <w:rPr>
          <w:rFonts w:ascii="Times New Roman" w:hAnsi="Times New Roman" w:cs="Times New Roman"/>
        </w:rPr>
        <w:t xml:space="preserve"> заключения договоров аренды </w:t>
      </w:r>
    </w:p>
    <w:p w14:paraId="44E7086B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земельного участка</w:t>
      </w:r>
    </w:p>
    <w:p w14:paraId="6E3AD13A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61798E89" w14:textId="77777777" w:rsidR="00FE5A2D" w:rsidRPr="00FE5A2D" w:rsidRDefault="00FE5A2D" w:rsidP="00FE5A2D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E5A2D">
        <w:rPr>
          <w:rFonts w:ascii="Times New Roman" w:hAnsi="Times New Roman" w:cs="Times New Roman"/>
          <w:b/>
          <w:bCs/>
        </w:rPr>
        <w:t>ДОГОВОР АРЕНДЫ ЗЕМЕЛЬНОГО УЧАСТКА № _____</w:t>
      </w:r>
    </w:p>
    <w:p w14:paraId="0F5E1057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26A582AB" w14:textId="597FD565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(место заключения)</w:t>
      </w:r>
      <w:r w:rsidRPr="00FE5A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E5A2D">
        <w:rPr>
          <w:rFonts w:ascii="Times New Roman" w:hAnsi="Times New Roman" w:cs="Times New Roman"/>
        </w:rPr>
        <w:t>«</w:t>
      </w:r>
      <w:proofErr w:type="gramEnd"/>
      <w:r w:rsidRPr="00FE5A2D">
        <w:rPr>
          <w:rFonts w:ascii="Times New Roman" w:hAnsi="Times New Roman" w:cs="Times New Roman"/>
        </w:rPr>
        <w:t>____» __________ 20__ г.</w:t>
      </w:r>
    </w:p>
    <w:p w14:paraId="3692A247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32685490" w14:textId="77777777" w:rsidR="00FE5A2D" w:rsidRPr="00FE5A2D" w:rsidRDefault="00FE5A2D" w:rsidP="00FE5A2D">
      <w:pPr>
        <w:contextualSpacing/>
        <w:rPr>
          <w:rFonts w:ascii="Times New Roman" w:hAnsi="Times New Roman" w:cs="Times New Roman"/>
          <w:vertAlign w:val="subscript"/>
        </w:rPr>
      </w:pPr>
      <w:r w:rsidRPr="00FE5A2D">
        <w:rPr>
          <w:rFonts w:ascii="Times New Roman" w:hAnsi="Times New Roman" w:cs="Times New Roman"/>
        </w:rPr>
        <w:t xml:space="preserve">__________________________________________________________________, </w:t>
      </w:r>
      <w:r w:rsidRPr="00FE5A2D">
        <w:rPr>
          <w:rFonts w:ascii="Times New Roman" w:hAnsi="Times New Roman" w:cs="Times New Roman"/>
          <w:vertAlign w:val="subscript"/>
        </w:rPr>
        <w:t>(наименование органа)</w:t>
      </w:r>
    </w:p>
    <w:p w14:paraId="6780D8D3" w14:textId="77777777" w:rsidR="00FE5A2D" w:rsidRPr="00FE5A2D" w:rsidRDefault="00FE5A2D" w:rsidP="00FE5A2D">
      <w:pPr>
        <w:contextualSpacing/>
        <w:rPr>
          <w:rFonts w:ascii="Times New Roman" w:hAnsi="Times New Roman" w:cs="Times New Roman"/>
          <w:vertAlign w:val="subscript"/>
        </w:rPr>
      </w:pPr>
      <w:r w:rsidRPr="00FE5A2D">
        <w:rPr>
          <w:rFonts w:ascii="Times New Roman" w:hAnsi="Times New Roman" w:cs="Times New Roman"/>
        </w:rPr>
        <w:t xml:space="preserve">в лице ____________________________________________________________, </w:t>
      </w:r>
      <w:r w:rsidRPr="00FE5A2D">
        <w:rPr>
          <w:rFonts w:ascii="Times New Roman" w:hAnsi="Times New Roman" w:cs="Times New Roman"/>
          <w:vertAlign w:val="subscript"/>
        </w:rPr>
        <w:t>(указать уполномоченное лицо)</w:t>
      </w:r>
    </w:p>
    <w:p w14:paraId="550AFF8D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действующего на основании _______________________________________________, именуемый в дальнейшем «Сторона 1», и _______________________________</w:t>
      </w:r>
      <w:r w:rsidRPr="00FE5A2D">
        <w:rPr>
          <w:rFonts w:ascii="Times New Roman" w:hAnsi="Times New Roman" w:cs="Times New Roman"/>
          <w:vertAlign w:val="superscript"/>
        </w:rPr>
        <w:footnoteReference w:id="1"/>
      </w:r>
      <w:r w:rsidRPr="00FE5A2D">
        <w:rPr>
          <w:rFonts w:ascii="Times New Roman" w:hAnsi="Times New Roman" w:cs="Times New Roman"/>
        </w:rPr>
        <w:t>, именуемый в дальнейшем «Сторона 2», вместе именуемые «Стороны», заключили настоящий Договор о нижеследующем (далее – Договор):</w:t>
      </w:r>
    </w:p>
    <w:p w14:paraId="21FAA974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284389D4" w14:textId="77777777" w:rsidR="00FE5A2D" w:rsidRPr="00FE5A2D" w:rsidRDefault="00FE5A2D" w:rsidP="00FE5A2D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1. Предмет Договора</w:t>
      </w:r>
    </w:p>
    <w:p w14:paraId="420B56D1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</w:p>
    <w:p w14:paraId="480E70BC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1.1. 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 «Участок», расположенный по адресу: ______________________________, площадью _______ (__________) кв. м с кадастровым номером _____________, категория земель «_________», вид разрешенного использования земельного участка «____________», в границах, указанных в выписке из Единого государственного реестра недвижимости об Участке (приложение № 1 к настоящему Договору).</w:t>
      </w:r>
    </w:p>
    <w:p w14:paraId="6D07A9D8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1.2. Участок предоставляется на основании ______________________</w:t>
      </w:r>
      <w:r w:rsidRPr="00FE5A2D">
        <w:rPr>
          <w:rFonts w:ascii="Times New Roman" w:hAnsi="Times New Roman" w:cs="Times New Roman"/>
          <w:vertAlign w:val="superscript"/>
        </w:rPr>
        <w:footnoteReference w:id="2"/>
      </w:r>
      <w:r w:rsidRPr="00FE5A2D">
        <w:rPr>
          <w:rFonts w:ascii="Times New Roman" w:hAnsi="Times New Roman" w:cs="Times New Roman"/>
        </w:rPr>
        <w:t>.</w:t>
      </w:r>
    </w:p>
    <w:p w14:paraId="5A0BC398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1.3. Участок предоставляется для использования в соответствии с видом его разрешенного использования.</w:t>
      </w:r>
    </w:p>
    <w:p w14:paraId="105B8F70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1.4.</w:t>
      </w:r>
      <w:r w:rsidRPr="00FE5A2D">
        <w:rPr>
          <w:rFonts w:ascii="Times New Roman" w:hAnsi="Times New Roman" w:cs="Times New Roman"/>
        </w:rPr>
        <w:tab/>
        <w:t>На Участке находятся следующие объекты недвижимого имущества: _______________________________________________________</w:t>
      </w:r>
      <w:r w:rsidRPr="00FE5A2D">
        <w:rPr>
          <w:rFonts w:ascii="Times New Roman" w:hAnsi="Times New Roman" w:cs="Times New Roman"/>
          <w:vertAlign w:val="superscript"/>
        </w:rPr>
        <w:footnoteReference w:id="3"/>
      </w:r>
      <w:r w:rsidRPr="00FE5A2D">
        <w:rPr>
          <w:rFonts w:ascii="Times New Roman" w:hAnsi="Times New Roman" w:cs="Times New Roman"/>
        </w:rPr>
        <w:t>.</w:t>
      </w:r>
    </w:p>
    <w:p w14:paraId="239A80C6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1.5. В отношении Участка установлены следующие ограничения и обременения:</w:t>
      </w:r>
    </w:p>
    <w:p w14:paraId="794AF189" w14:textId="3CBF4D32" w:rsid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bookmarkStart w:id="6" w:name="_page_165_0"/>
      <w:r w:rsidRPr="00FE5A2D">
        <w:rPr>
          <w:rFonts w:ascii="Times New Roman" w:hAnsi="Times New Roman" w:cs="Times New Roman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FE5A2D">
        <w:rPr>
          <w:rFonts w:ascii="Times New Roman" w:hAnsi="Times New Roman" w:cs="Times New Roman"/>
          <w:vertAlign w:val="superscript"/>
        </w:rPr>
        <w:footnoteReference w:id="4"/>
      </w:r>
      <w:r w:rsidRPr="00FE5A2D">
        <w:rPr>
          <w:rFonts w:ascii="Times New Roman" w:hAnsi="Times New Roman" w:cs="Times New Roman"/>
        </w:rPr>
        <w:t>.</w:t>
      </w:r>
    </w:p>
    <w:p w14:paraId="12015115" w14:textId="77777777" w:rsidR="00470665" w:rsidRPr="00FE5A2D" w:rsidRDefault="00470665" w:rsidP="00FE5A2D">
      <w:pPr>
        <w:contextualSpacing/>
        <w:jc w:val="both"/>
        <w:rPr>
          <w:rFonts w:ascii="Times New Roman" w:hAnsi="Times New Roman" w:cs="Times New Roman"/>
        </w:rPr>
      </w:pPr>
    </w:p>
    <w:p w14:paraId="4B210B28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</w:p>
    <w:p w14:paraId="4DB5D712" w14:textId="77777777" w:rsidR="00FE5A2D" w:rsidRPr="00FE5A2D" w:rsidRDefault="00FE5A2D" w:rsidP="00FE5A2D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2. Срок договора</w:t>
      </w:r>
    </w:p>
    <w:p w14:paraId="5408A9B3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</w:p>
    <w:p w14:paraId="6B6321E6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2.1. Настоящий договор заключается на срок _____ с «__» ______ 20__года по «__» _____ 20__ года</w:t>
      </w:r>
      <w:r w:rsidRPr="00FE5A2D">
        <w:rPr>
          <w:rFonts w:ascii="Times New Roman" w:hAnsi="Times New Roman" w:cs="Times New Roman"/>
          <w:vertAlign w:val="superscript"/>
        </w:rPr>
        <w:footnoteReference w:id="5"/>
      </w:r>
      <w:r w:rsidRPr="00FE5A2D">
        <w:rPr>
          <w:rFonts w:ascii="Times New Roman" w:hAnsi="Times New Roman" w:cs="Times New Roman"/>
        </w:rPr>
        <w:t>.</w:t>
      </w:r>
    </w:p>
    <w:p w14:paraId="551867A5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2.2. 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14:paraId="244CFEC8" w14:textId="77777777" w:rsidR="00FE5A2D" w:rsidRPr="00FE5A2D" w:rsidRDefault="00FE5A2D" w:rsidP="00FE5A2D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14:paraId="38D71054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2.3. Договор подлежит государственной регистрации в установленном законодательством Российской Федерации порядке в органе, осуществляющем государственную регистрацию прав на недвижимое имущество (далее – орган регистрации прав)</w:t>
      </w:r>
      <w:r w:rsidRPr="00FE5A2D">
        <w:rPr>
          <w:rFonts w:ascii="Times New Roman" w:hAnsi="Times New Roman" w:cs="Times New Roman"/>
          <w:vertAlign w:val="superscript"/>
        </w:rPr>
        <w:footnoteReference w:id="6"/>
      </w:r>
      <w:r w:rsidRPr="00FE5A2D">
        <w:rPr>
          <w:rFonts w:ascii="Times New Roman" w:hAnsi="Times New Roman" w:cs="Times New Roman"/>
        </w:rPr>
        <w:t>.</w:t>
      </w:r>
    </w:p>
    <w:p w14:paraId="2D9A3FE8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11927582" w14:textId="77777777" w:rsidR="00FE5A2D" w:rsidRP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3. Арендная плата</w:t>
      </w:r>
    </w:p>
    <w:p w14:paraId="3AB2C7FB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77AEB428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3.1. Размер ежемесячной платы за арендованный земельный участок составляет _______ (__________) рублей в ________ (указать период). Размер арендной платы определен в приложении к Договору, которое является неотъемлемой частью Договора.</w:t>
      </w:r>
    </w:p>
    <w:p w14:paraId="044269C8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3.2. Арендная плата вносится Стороной 2 не позднее _____ числа каждого ________ (указать период) путем перечисления указанной в пункте 3.1 настоящего Договора суммы перечисляется по реквизитам Стороны 1: ________________________________________.</w:t>
      </w:r>
    </w:p>
    <w:p w14:paraId="02E0CBE4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3.3.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(лет) при изменении базовой ставки арендной платы. В этом случае исчисление и уплата Стороной 2 арендной платы осуществляются на основании дополнительных соглашений к Договору.</w:t>
      </w:r>
    </w:p>
    <w:p w14:paraId="04FAA015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3.4. Обязательства по оплате по Договору считаются исполненными после внесения Стороной 2 арендной платы в полном объеме за период, установленный пунктом 3.1 Договора. При внесении Стороной 2 арендной платы не в полном объеме, размер которого установлен пунктом 3.1 Договора, обязательства Договора считаются неисполненными.</w:t>
      </w:r>
    </w:p>
    <w:p w14:paraId="1DDBE63A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Датой исполнения обязательств по внесению арендной платы является дата ________________________.</w:t>
      </w:r>
    </w:p>
    <w:p w14:paraId="181C0A11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06BAF1F4" w14:textId="77777777" w:rsidR="00FE5A2D" w:rsidRP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 Права и обязанности Сторон</w:t>
      </w:r>
    </w:p>
    <w:p w14:paraId="4CE0C936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6693FB36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4.1. Сторона 1 имеет право:</w:t>
      </w:r>
    </w:p>
    <w:p w14:paraId="56194000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4.1.1. Осуществлять контроль использования и охраны земель Стороной 2.</w:t>
      </w:r>
    </w:p>
    <w:p w14:paraId="21B923BB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569C8DB5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4.1.3. Требовать досрочного прекращения Договора в случаях, установленных законодательством Российской Федерации.</w:t>
      </w:r>
    </w:p>
    <w:p w14:paraId="4EF52B40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bookmarkStart w:id="7" w:name="_page_169_0"/>
      <w:bookmarkEnd w:id="6"/>
      <w:r w:rsidRPr="00FE5A2D">
        <w:rPr>
          <w:rFonts w:ascii="Times New Roman" w:hAnsi="Times New Roman" w:cs="Times New Roman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14:paraId="2E890F91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4.2. Сторона 1 обязана:</w:t>
      </w:r>
    </w:p>
    <w:p w14:paraId="5B26F4EE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14:paraId="008F44B4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4.2.2. В течение ___________ после подписания Сторонами Договора передать Стороне земельный участок по Акту приема-передачи.</w:t>
      </w:r>
    </w:p>
    <w:p w14:paraId="134B52A2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4.2.3. Своевременно производить перерасчет арендной платы и своевременно информировать об этом Сторону 2.</w:t>
      </w:r>
    </w:p>
    <w:p w14:paraId="4BADCEE5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4.2.4. В случае прекращения Договора принять Участок от Арендатора по Акту приема-передачи в срок _______________.</w:t>
      </w:r>
    </w:p>
    <w:p w14:paraId="65E6F574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4.3. Сторона 2 имеет право:</w:t>
      </w:r>
    </w:p>
    <w:p w14:paraId="68634598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4.3.1.</w:t>
      </w:r>
      <w:r w:rsidRPr="00FE5A2D">
        <w:rPr>
          <w:rFonts w:ascii="Times New Roman" w:hAnsi="Times New Roman" w:cs="Times New Roman"/>
        </w:rPr>
        <w:tab/>
        <w:t>Использовать в установленном порядке Участок в соответствии с законодательством Российской Федерации.</w:t>
      </w:r>
    </w:p>
    <w:p w14:paraId="4371CBFC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4.3.2. Сдавать Участок в субаренду, а также передавать свои права и обязанности по настоящему Договору третьим лицам при письменном уведомлении Стороны 1, если иное не установлено федеральными законами</w:t>
      </w:r>
      <w:r w:rsidRPr="00FE5A2D">
        <w:rPr>
          <w:rFonts w:ascii="Times New Roman" w:hAnsi="Times New Roman" w:cs="Times New Roman"/>
          <w:vertAlign w:val="superscript"/>
        </w:rPr>
        <w:footnoteReference w:id="7"/>
      </w:r>
      <w:r w:rsidRPr="00FE5A2D">
        <w:rPr>
          <w:rFonts w:ascii="Times New Roman" w:hAnsi="Times New Roman" w:cs="Times New Roman"/>
        </w:rPr>
        <w:t>.</w:t>
      </w:r>
    </w:p>
    <w:p w14:paraId="7FAB4E5F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4.3.3. Осуществлять другие права на использование Участка, предусмотренные законодательством Российской Федерации.</w:t>
      </w:r>
    </w:p>
    <w:p w14:paraId="69EA8BD2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 Сторона 2 обязана:</w:t>
      </w:r>
    </w:p>
    <w:p w14:paraId="6602D420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4.4.1. Использовать Участок в соответствии с целью и условиями его предоставления.</w:t>
      </w:r>
    </w:p>
    <w:p w14:paraId="1590AB7D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4.4.2. Своевременно производить арендные платежи за землю, установленные разделом 3 Договора.</w:t>
      </w:r>
    </w:p>
    <w:p w14:paraId="6A0FA869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4.4.3. Соблюдать требования земельного и экологического законодательства, не допускать действий, приводящих к ухудшению качественных характеристик Участка.</w:t>
      </w:r>
    </w:p>
    <w:p w14:paraId="75BCA15A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4.4.4. Проводить работы по рекультивации Участка в соответствии с законодательством Российской Федерации</w:t>
      </w:r>
      <w:r w:rsidRPr="00FE5A2D">
        <w:rPr>
          <w:rFonts w:ascii="Times New Roman" w:hAnsi="Times New Roman" w:cs="Times New Roman"/>
          <w:vertAlign w:val="superscript"/>
        </w:rPr>
        <w:footnoteReference w:id="8"/>
      </w:r>
      <w:r w:rsidRPr="00FE5A2D">
        <w:rPr>
          <w:rFonts w:ascii="Times New Roman" w:hAnsi="Times New Roman" w:cs="Times New Roman"/>
        </w:rPr>
        <w:t>.</w:t>
      </w:r>
    </w:p>
    <w:p w14:paraId="6086F866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4.4.5. Обеспечивать свободный доступ граждан к водному объекту общего пользования и его береговой полосе</w:t>
      </w:r>
      <w:r w:rsidRPr="00FE5A2D">
        <w:rPr>
          <w:rFonts w:ascii="Times New Roman" w:hAnsi="Times New Roman" w:cs="Times New Roman"/>
          <w:vertAlign w:val="superscript"/>
        </w:rPr>
        <w:footnoteReference w:id="9"/>
      </w:r>
      <w:r w:rsidRPr="00FE5A2D">
        <w:rPr>
          <w:rFonts w:ascii="Times New Roman" w:hAnsi="Times New Roman" w:cs="Times New Roman"/>
        </w:rPr>
        <w:t>.</w:t>
      </w:r>
    </w:p>
    <w:p w14:paraId="34F440E4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4.4.6. 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14:paraId="196A2A85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4.4.7. Обеспечить в установленном законом порядке государственную регистрацию Договора, а также всех заключенных в последующем дополнительных соглашений к нему в течение _____ (________) рабочих дней с даты подписания Договора либо соглашений, в том числе нести расходы, необходимые для осуществления регистрации.</w:t>
      </w:r>
    </w:p>
    <w:p w14:paraId="18EDF2EE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4.4.8. При прекращении Договора передать Участок Стороне 1 по Акту приема-передачи в срок _______________.</w:t>
      </w:r>
    </w:p>
    <w:p w14:paraId="7B8D5A4A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78CDD42C" w14:textId="77777777" w:rsidR="00FE5A2D" w:rsidRP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5. Ответственность Сторон.</w:t>
      </w:r>
    </w:p>
    <w:p w14:paraId="0B518F9A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52FEC4E9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5.1. 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  <w:bookmarkStart w:id="8" w:name="_page_172_0"/>
      <w:bookmarkEnd w:id="7"/>
    </w:p>
    <w:p w14:paraId="12D500CE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5.2. 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14:paraId="108C905E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7B8B1C18" w14:textId="77777777" w:rsidR="00FE5A2D" w:rsidRP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6. Рассмотрение споров</w:t>
      </w:r>
    </w:p>
    <w:p w14:paraId="22C1BC88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7D6A71F6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77A2F249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4135C78A" w14:textId="77777777" w:rsidR="00FE5A2D" w:rsidRP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7. Расторжение Договора</w:t>
      </w:r>
    </w:p>
    <w:p w14:paraId="4734DE10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5237D8FD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7.1. 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14:paraId="438C3F32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7.2.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 w:rsidRPr="00FE5A2D">
        <w:rPr>
          <w:rFonts w:ascii="Times New Roman" w:hAnsi="Times New Roman" w:cs="Times New Roman"/>
          <w:vertAlign w:val="superscript"/>
        </w:rPr>
        <w:footnoteReference w:id="10"/>
      </w:r>
      <w:r w:rsidRPr="00FE5A2D">
        <w:rPr>
          <w:rFonts w:ascii="Times New Roman" w:hAnsi="Times New Roman" w:cs="Times New Roman"/>
        </w:rPr>
        <w:t>.</w:t>
      </w:r>
    </w:p>
    <w:p w14:paraId="76614078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0BF33D99" w14:textId="77777777" w:rsidR="00FE5A2D" w:rsidRP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8. Заключительные положения</w:t>
      </w:r>
    </w:p>
    <w:p w14:paraId="0D8ECFC1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3AC4E94B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2F36B558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0D7B54D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8.3.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14:paraId="4E533DFD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8.4. Приложение:</w:t>
      </w:r>
    </w:p>
    <w:p w14:paraId="6A7DE5C7" w14:textId="77777777" w:rsidR="00FE5A2D" w:rsidRPr="00FE5A2D" w:rsidRDefault="00FE5A2D" w:rsidP="00470665">
      <w:pPr>
        <w:contextualSpacing/>
        <w:jc w:val="both"/>
        <w:rPr>
          <w:rFonts w:ascii="Times New Roman" w:hAnsi="Times New Roman" w:cs="Times New Roman"/>
        </w:rPr>
      </w:pPr>
    </w:p>
    <w:p w14:paraId="7AE4FF72" w14:textId="51B4473A" w:rsidR="00FE5A2D" w:rsidRDefault="00FE5A2D" w:rsidP="00470665">
      <w:pPr>
        <w:contextualSpacing/>
        <w:jc w:val="center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9. Реквизиты и подписи Сторон</w:t>
      </w:r>
    </w:p>
    <w:p w14:paraId="0C1D6858" w14:textId="77777777" w:rsidR="00470665" w:rsidRPr="00FE5A2D" w:rsidRDefault="00470665" w:rsidP="00470665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FE5A2D" w:rsidRPr="00FE5A2D" w14:paraId="4AF59A22" w14:textId="77777777" w:rsidTr="00137716">
        <w:tc>
          <w:tcPr>
            <w:tcW w:w="5098" w:type="dxa"/>
          </w:tcPr>
          <w:bookmarkEnd w:id="8"/>
          <w:p w14:paraId="3E28B7CB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Сторона 1</w:t>
            </w:r>
          </w:p>
        </w:tc>
        <w:tc>
          <w:tcPr>
            <w:tcW w:w="4530" w:type="dxa"/>
          </w:tcPr>
          <w:p w14:paraId="3B1FB87E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Сторона 2</w:t>
            </w:r>
          </w:p>
        </w:tc>
      </w:tr>
      <w:tr w:rsidR="00FE5A2D" w:rsidRPr="00FE5A2D" w14:paraId="314A8B32" w14:textId="77777777" w:rsidTr="00137716">
        <w:trPr>
          <w:trHeight w:val="7183"/>
        </w:trPr>
        <w:tc>
          <w:tcPr>
            <w:tcW w:w="5098" w:type="dxa"/>
          </w:tcPr>
          <w:p w14:paraId="4B26D475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2BB158A2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Арендодатель</w:t>
            </w:r>
          </w:p>
          <w:p w14:paraId="4DA2074F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 xml:space="preserve">Администрация муниципального района «Забайкальский район» </w:t>
            </w:r>
          </w:p>
          <w:p w14:paraId="5BFF2DFA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Юридический/почтовый адрес: __________</w:t>
            </w:r>
          </w:p>
          <w:p w14:paraId="6793A636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__________________________________</w:t>
            </w:r>
          </w:p>
          <w:p w14:paraId="265C5004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__________________________________</w:t>
            </w:r>
          </w:p>
          <w:p w14:paraId="3E768098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ИНН/</w:t>
            </w:r>
            <w:proofErr w:type="gramStart"/>
            <w:r w:rsidRPr="00FE5A2D">
              <w:rPr>
                <w:rFonts w:ascii="Times New Roman" w:hAnsi="Times New Roman" w:cs="Times New Roman"/>
                <w:lang w:bidi="ru-RU"/>
              </w:rPr>
              <w:t>КПП:_</w:t>
            </w:r>
            <w:proofErr w:type="gramEnd"/>
            <w:r w:rsidRPr="00FE5A2D">
              <w:rPr>
                <w:rFonts w:ascii="Times New Roman" w:hAnsi="Times New Roman" w:cs="Times New Roman"/>
                <w:lang w:bidi="ru-RU"/>
              </w:rPr>
              <w:t>__________/____________</w:t>
            </w:r>
          </w:p>
          <w:p w14:paraId="63302A92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ОГРН _________________</w:t>
            </w:r>
          </w:p>
          <w:p w14:paraId="49DE1DB2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Телефон: _________________</w:t>
            </w:r>
          </w:p>
          <w:p w14:paraId="69261CC3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e-</w:t>
            </w:r>
            <w:proofErr w:type="spellStart"/>
            <w:r w:rsidRPr="00FE5A2D">
              <w:rPr>
                <w:rFonts w:ascii="Times New Roman" w:hAnsi="Times New Roman" w:cs="Times New Roman"/>
                <w:lang w:bidi="ru-RU"/>
              </w:rPr>
              <w:t>mail</w:t>
            </w:r>
            <w:proofErr w:type="spellEnd"/>
            <w:r w:rsidRPr="00FE5A2D">
              <w:rPr>
                <w:rFonts w:ascii="Times New Roman" w:hAnsi="Times New Roman" w:cs="Times New Roman"/>
                <w:lang w:bidi="ru-RU"/>
              </w:rPr>
              <w:t>: ____________________________</w:t>
            </w:r>
          </w:p>
          <w:p w14:paraId="762A62A4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53172CCE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3B1EC529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__________________/_____________/</w:t>
            </w:r>
          </w:p>
          <w:p w14:paraId="267E8612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530" w:type="dxa"/>
          </w:tcPr>
          <w:p w14:paraId="5EEA21A6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5719D796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1570801E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17EFC496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64555F1E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3A2EFDAE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37C6D8C0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6275FDBD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63941A25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43BBD927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18869399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7DD913AB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0BD48514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</w:p>
          <w:p w14:paraId="730210C7" w14:textId="77777777" w:rsidR="00FE5A2D" w:rsidRPr="00FE5A2D" w:rsidRDefault="00FE5A2D" w:rsidP="00FE5A2D">
            <w:pPr>
              <w:widowControl w:val="0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FE5A2D">
              <w:rPr>
                <w:rFonts w:ascii="Times New Roman" w:hAnsi="Times New Roman" w:cs="Times New Roman"/>
                <w:lang w:bidi="ru-RU"/>
              </w:rPr>
              <w:t>____________________/_________/</w:t>
            </w:r>
          </w:p>
        </w:tc>
      </w:tr>
    </w:tbl>
    <w:p w14:paraId="13CABC08" w14:textId="77777777" w:rsidR="00FE5A2D" w:rsidRP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74F2D26E" w14:textId="227FC32B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A6F102E" w14:textId="31CC7A19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C74CC34" w14:textId="77777777" w:rsidR="00FE5A2D" w:rsidRPr="004479DB" w:rsidRDefault="00FE5A2D" w:rsidP="00925AB1">
      <w:pPr>
        <w:contextualSpacing/>
        <w:rPr>
          <w:rFonts w:ascii="Times New Roman" w:hAnsi="Times New Roman" w:cs="Times New Roman"/>
        </w:rPr>
      </w:pPr>
    </w:p>
    <w:sectPr w:rsidR="00FE5A2D" w:rsidRPr="004479DB" w:rsidSect="00FE5A2D"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B73868" w:rsidRDefault="00B73868" w:rsidP="009D1D00">
      <w:r>
        <w:separator/>
      </w:r>
    </w:p>
  </w:endnote>
  <w:endnote w:type="continuationSeparator" w:id="0">
    <w:p w14:paraId="3656F88F" w14:textId="77777777" w:rsidR="00B73868" w:rsidRDefault="00B7386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B73868" w:rsidRDefault="00B73868"/>
  </w:footnote>
  <w:footnote w:type="continuationSeparator" w:id="0">
    <w:p w14:paraId="20008A21" w14:textId="77777777" w:rsidR="00B73868" w:rsidRDefault="00B73868"/>
  </w:footnote>
  <w:footnote w:id="1">
    <w:p w14:paraId="639C4197" w14:textId="77777777" w:rsidR="00FE5A2D" w:rsidRPr="00470665" w:rsidRDefault="00FE5A2D" w:rsidP="0047066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Style w:val="af3"/>
          <w:rFonts w:ascii="Times New Roman" w:hAnsi="Times New Roman"/>
          <w:i/>
          <w:sz w:val="18"/>
          <w:szCs w:val="18"/>
        </w:rPr>
        <w:footnoteRef/>
      </w:r>
      <w:r w:rsidRPr="00470665">
        <w:rPr>
          <w:rFonts w:ascii="Times New Roman" w:hAnsi="Times New Roman" w:cs="Times New Roman"/>
          <w:i/>
          <w:sz w:val="18"/>
          <w:szCs w:val="18"/>
        </w:rPr>
        <w:t xml:space="preserve"> Указывается информация о стороне – участнике договора, которой предоставляется земельный участок:</w:t>
      </w:r>
    </w:p>
    <w:p w14:paraId="7C8D3104" w14:textId="77777777" w:rsidR="00FE5A2D" w:rsidRPr="00470665" w:rsidRDefault="00FE5A2D" w:rsidP="0047066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Fonts w:ascii="Times New Roman" w:hAnsi="Times New Roman" w:cs="Times New Roman"/>
          <w:i/>
          <w:sz w:val="18"/>
          <w:szCs w:val="18"/>
        </w:rPr>
        <w:t>о юридическом лице –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14:paraId="4F9E6DA0" w14:textId="77777777" w:rsidR="00FE5A2D" w:rsidRPr="00470665" w:rsidRDefault="00FE5A2D" w:rsidP="0047066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Fonts w:ascii="Times New Roman" w:hAnsi="Times New Roman" w:cs="Times New Roman"/>
          <w:i/>
          <w:sz w:val="18"/>
          <w:szCs w:val="18"/>
        </w:rPr>
        <w:t>о физическом лице – фамилия, имя и (при наличии) отчество, год рождения, документ, удостоверяющий личность, ИНН, место жительства</w:t>
      </w:r>
    </w:p>
  </w:footnote>
  <w:footnote w:id="2">
    <w:p w14:paraId="0BE060AE" w14:textId="77777777" w:rsidR="00FE5A2D" w:rsidRPr="00470665" w:rsidRDefault="00FE5A2D" w:rsidP="00470665">
      <w:pPr>
        <w:pStyle w:val="af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Style w:val="af3"/>
          <w:rFonts w:ascii="Times New Roman" w:hAnsi="Times New Roman"/>
          <w:i/>
          <w:sz w:val="18"/>
          <w:szCs w:val="18"/>
        </w:rPr>
        <w:footnoteRef/>
      </w:r>
      <w:r w:rsidRPr="00470665">
        <w:rPr>
          <w:rFonts w:ascii="Times New Roman" w:hAnsi="Times New Roman" w:cs="Times New Roman"/>
          <w:i/>
          <w:sz w:val="18"/>
          <w:szCs w:val="18"/>
        </w:rPr>
        <w:t xml:space="preserve"> Указываются положения статьи 39.6 Земельного кодекса Российской Федерации, являющиеся основанием для предоставления Участка в аренду без проведения торгов</w:t>
      </w:r>
    </w:p>
  </w:footnote>
  <w:footnote w:id="3">
    <w:p w14:paraId="39E9A69D" w14:textId="77777777" w:rsidR="00FE5A2D" w:rsidRPr="00470665" w:rsidRDefault="00FE5A2D" w:rsidP="00470665">
      <w:pPr>
        <w:pStyle w:val="af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Style w:val="af3"/>
          <w:rFonts w:ascii="Times New Roman" w:hAnsi="Times New Roman"/>
          <w:i/>
          <w:sz w:val="18"/>
          <w:szCs w:val="18"/>
        </w:rPr>
        <w:footnoteRef/>
      </w:r>
      <w:r w:rsidRPr="00470665">
        <w:rPr>
          <w:rFonts w:ascii="Times New Roman" w:hAnsi="Times New Roman" w:cs="Times New Roman"/>
          <w:i/>
          <w:sz w:val="18"/>
          <w:szCs w:val="18"/>
        </w:rPr>
        <w:t xml:space="preserve"> Указывается в случае, если на Участке расположены объекты капитального строительства</w:t>
      </w:r>
    </w:p>
  </w:footnote>
  <w:footnote w:id="4">
    <w:p w14:paraId="53A99FBD" w14:textId="77777777" w:rsidR="00FE5A2D" w:rsidRPr="00470665" w:rsidRDefault="00FE5A2D" w:rsidP="00470665">
      <w:pPr>
        <w:pStyle w:val="af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Style w:val="af3"/>
          <w:rFonts w:ascii="Times New Roman" w:hAnsi="Times New Roman"/>
          <w:i/>
          <w:sz w:val="18"/>
          <w:szCs w:val="18"/>
        </w:rPr>
        <w:footnoteRef/>
      </w:r>
      <w:r w:rsidRPr="00470665">
        <w:rPr>
          <w:rFonts w:ascii="Times New Roman" w:hAnsi="Times New Roman" w:cs="Times New Roman"/>
          <w:i/>
          <w:sz w:val="18"/>
          <w:szCs w:val="18"/>
        </w:rPr>
        <w:t>Пункт 1.4 включается в Договор при наличии установленных в отношении Участка ограничений и обременений</w:t>
      </w:r>
    </w:p>
  </w:footnote>
  <w:footnote w:id="5">
    <w:p w14:paraId="2D61F32C" w14:textId="77777777" w:rsidR="00FE5A2D" w:rsidRPr="00470665" w:rsidRDefault="00FE5A2D" w:rsidP="00470665">
      <w:pPr>
        <w:pStyle w:val="af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665">
        <w:rPr>
          <w:rStyle w:val="af3"/>
          <w:rFonts w:ascii="Times New Roman" w:hAnsi="Times New Roman"/>
          <w:i/>
          <w:sz w:val="18"/>
          <w:szCs w:val="18"/>
        </w:rPr>
        <w:footnoteRef/>
      </w:r>
      <w:r w:rsidRPr="00470665">
        <w:rPr>
          <w:rFonts w:ascii="Times New Roman" w:hAnsi="Times New Roman" w:cs="Times New Roman"/>
          <w:i/>
          <w:sz w:val="18"/>
          <w:szCs w:val="18"/>
        </w:rPr>
        <w:t xml:space="preserve"> Срок договора аренды определяется в соответствии со статьей 39.8 Земельного кодекса Российской Федерации</w:t>
      </w:r>
    </w:p>
  </w:footnote>
  <w:footnote w:id="6">
    <w:p w14:paraId="21BAACD6" w14:textId="77777777" w:rsidR="00FE5A2D" w:rsidRDefault="00FE5A2D" w:rsidP="00FE5A2D">
      <w:pPr>
        <w:pStyle w:val="af1"/>
      </w:pPr>
      <w:r>
        <w:rPr>
          <w:rStyle w:val="af3"/>
        </w:rPr>
        <w:footnoteRef/>
      </w:r>
      <w:r>
        <w:t xml:space="preserve"> </w:t>
      </w:r>
      <w:r w:rsidRPr="00C4187B">
        <w:t>Не указывается для договоров, заключаемых на срок менее 1 года</w:t>
      </w:r>
    </w:p>
  </w:footnote>
  <w:footnote w:id="7">
    <w:p w14:paraId="11855D05" w14:textId="77777777" w:rsidR="00FE5A2D" w:rsidRDefault="00FE5A2D" w:rsidP="00FE5A2D">
      <w:pPr>
        <w:pStyle w:val="af1"/>
      </w:pPr>
      <w:r>
        <w:rPr>
          <w:rStyle w:val="af3"/>
        </w:rPr>
        <w:footnoteRef/>
      </w:r>
      <w:r>
        <w:t xml:space="preserve"> </w:t>
      </w:r>
      <w:r w:rsidRPr="00701D3B">
        <w:t>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</w:footnote>
  <w:footnote w:id="8">
    <w:p w14:paraId="444E4309" w14:textId="77777777" w:rsidR="00FE5A2D" w:rsidRPr="00701D3B" w:rsidRDefault="00FE5A2D" w:rsidP="00FE5A2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3"/>
        </w:rPr>
        <w:footnoteRef/>
      </w:r>
      <w:r w:rsidRPr="00701D3B">
        <w:rPr>
          <w:rFonts w:ascii="Times New Roman" w:eastAsia="Times New Roman" w:hAnsi="Times New Roman" w:cs="Times New Roman"/>
          <w:position w:val="6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sz w:val="20"/>
          <w:szCs w:val="20"/>
        </w:rPr>
        <w:t>Указывается, если Участок предоставляется для проведения работ, связанных с пользованием недрами</w:t>
      </w:r>
    </w:p>
  </w:footnote>
  <w:footnote w:id="9">
    <w:p w14:paraId="096E8F48" w14:textId="77777777" w:rsidR="00FE5A2D" w:rsidRDefault="00FE5A2D" w:rsidP="00FE5A2D">
      <w:pPr>
        <w:pStyle w:val="af1"/>
      </w:pPr>
      <w:r>
        <w:rPr>
          <w:rStyle w:val="af3"/>
        </w:rPr>
        <w:footnoteRef/>
      </w:r>
      <w:r>
        <w:t xml:space="preserve"> </w:t>
      </w:r>
      <w:r w:rsidRPr="00701D3B">
        <w:t>Указывается, если Участок расположен в границах береговой полосы водного объекта общего пользования</w:t>
      </w:r>
    </w:p>
  </w:footnote>
  <w:footnote w:id="10">
    <w:p w14:paraId="717B7CEB" w14:textId="77777777" w:rsidR="00FE5A2D" w:rsidRDefault="00FE5A2D" w:rsidP="00FE5A2D">
      <w:pPr>
        <w:pStyle w:val="af1"/>
      </w:pPr>
      <w:r>
        <w:rPr>
          <w:rStyle w:val="af3"/>
        </w:rPr>
        <w:footnoteRef/>
      </w:r>
      <w:r>
        <w:t xml:space="preserve"> </w:t>
      </w:r>
      <w:r w:rsidRPr="00701D3B">
        <w:t>Указывается, если Участок зарезервирован для государственных или муниципальных нужд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20"/>
  </w:num>
  <w:num w:numId="16">
    <w:abstractNumId w:val="14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26"/>
  </w:num>
  <w:num w:numId="22">
    <w:abstractNumId w:val="24"/>
  </w:num>
  <w:num w:numId="23">
    <w:abstractNumId w:val="17"/>
  </w:num>
  <w:num w:numId="24">
    <w:abstractNumId w:val="25"/>
  </w:num>
  <w:num w:numId="25">
    <w:abstractNumId w:val="13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539F"/>
    <w:rsid w:val="000223D9"/>
    <w:rsid w:val="00023381"/>
    <w:rsid w:val="00024631"/>
    <w:rsid w:val="00025C6C"/>
    <w:rsid w:val="000357B5"/>
    <w:rsid w:val="00050C08"/>
    <w:rsid w:val="00053A51"/>
    <w:rsid w:val="00055049"/>
    <w:rsid w:val="00056C46"/>
    <w:rsid w:val="00057D12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F0590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7EA8"/>
    <w:rsid w:val="001607B6"/>
    <w:rsid w:val="00162EA9"/>
    <w:rsid w:val="00163E4D"/>
    <w:rsid w:val="00163F62"/>
    <w:rsid w:val="00166F4F"/>
    <w:rsid w:val="0017044E"/>
    <w:rsid w:val="001719DF"/>
    <w:rsid w:val="00172E6F"/>
    <w:rsid w:val="00173DB1"/>
    <w:rsid w:val="00180D97"/>
    <w:rsid w:val="00185F7B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E03B2"/>
    <w:rsid w:val="001E4C19"/>
    <w:rsid w:val="001E557B"/>
    <w:rsid w:val="001E78AC"/>
    <w:rsid w:val="001F03EB"/>
    <w:rsid w:val="001F0D42"/>
    <w:rsid w:val="001F2D98"/>
    <w:rsid w:val="001F52AA"/>
    <w:rsid w:val="00204668"/>
    <w:rsid w:val="002071B8"/>
    <w:rsid w:val="00222591"/>
    <w:rsid w:val="002301F7"/>
    <w:rsid w:val="00231B0D"/>
    <w:rsid w:val="0024149A"/>
    <w:rsid w:val="00241632"/>
    <w:rsid w:val="00241ECD"/>
    <w:rsid w:val="0024332F"/>
    <w:rsid w:val="00244564"/>
    <w:rsid w:val="00245F79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92DBE"/>
    <w:rsid w:val="002A3395"/>
    <w:rsid w:val="002A4C61"/>
    <w:rsid w:val="002C4381"/>
    <w:rsid w:val="002C4D34"/>
    <w:rsid w:val="002C5209"/>
    <w:rsid w:val="002D0BB9"/>
    <w:rsid w:val="002D2545"/>
    <w:rsid w:val="002D2EE7"/>
    <w:rsid w:val="002D3C6E"/>
    <w:rsid w:val="00307C96"/>
    <w:rsid w:val="0032010D"/>
    <w:rsid w:val="00320A8A"/>
    <w:rsid w:val="00320D4D"/>
    <w:rsid w:val="00321A8C"/>
    <w:rsid w:val="0032299F"/>
    <w:rsid w:val="00335977"/>
    <w:rsid w:val="003406E8"/>
    <w:rsid w:val="00343E83"/>
    <w:rsid w:val="0034427D"/>
    <w:rsid w:val="003631B4"/>
    <w:rsid w:val="00366815"/>
    <w:rsid w:val="003706AF"/>
    <w:rsid w:val="003713F3"/>
    <w:rsid w:val="00375D00"/>
    <w:rsid w:val="003765CE"/>
    <w:rsid w:val="00380B00"/>
    <w:rsid w:val="00386241"/>
    <w:rsid w:val="00397BD9"/>
    <w:rsid w:val="003A0970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DBC"/>
    <w:rsid w:val="004141A8"/>
    <w:rsid w:val="004173DA"/>
    <w:rsid w:val="004277EE"/>
    <w:rsid w:val="0043389C"/>
    <w:rsid w:val="00437DAD"/>
    <w:rsid w:val="00444855"/>
    <w:rsid w:val="004479DB"/>
    <w:rsid w:val="00447BBE"/>
    <w:rsid w:val="004506FC"/>
    <w:rsid w:val="004510B1"/>
    <w:rsid w:val="004538FB"/>
    <w:rsid w:val="00456A7E"/>
    <w:rsid w:val="004604F2"/>
    <w:rsid w:val="00460599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C3AA4"/>
    <w:rsid w:val="0050077E"/>
    <w:rsid w:val="0050647A"/>
    <w:rsid w:val="005200D8"/>
    <w:rsid w:val="005212D9"/>
    <w:rsid w:val="00523B43"/>
    <w:rsid w:val="0053527B"/>
    <w:rsid w:val="0053630E"/>
    <w:rsid w:val="0054269A"/>
    <w:rsid w:val="00543B82"/>
    <w:rsid w:val="00543FA4"/>
    <w:rsid w:val="0055090A"/>
    <w:rsid w:val="005618C3"/>
    <w:rsid w:val="00563577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5F3F"/>
    <w:rsid w:val="00657177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5CFB"/>
    <w:rsid w:val="006B2B8C"/>
    <w:rsid w:val="006B3EBD"/>
    <w:rsid w:val="006B59F1"/>
    <w:rsid w:val="006D5F8C"/>
    <w:rsid w:val="006E0A3B"/>
    <w:rsid w:val="006F3B46"/>
    <w:rsid w:val="00714160"/>
    <w:rsid w:val="00720333"/>
    <w:rsid w:val="0072257D"/>
    <w:rsid w:val="00730E1D"/>
    <w:rsid w:val="007357FF"/>
    <w:rsid w:val="00743017"/>
    <w:rsid w:val="0074392F"/>
    <w:rsid w:val="00745B43"/>
    <w:rsid w:val="00747E08"/>
    <w:rsid w:val="00765491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800C96"/>
    <w:rsid w:val="00801D9D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406E"/>
    <w:rsid w:val="0096431F"/>
    <w:rsid w:val="00967E4F"/>
    <w:rsid w:val="0098218C"/>
    <w:rsid w:val="00984F59"/>
    <w:rsid w:val="009965D3"/>
    <w:rsid w:val="009A130D"/>
    <w:rsid w:val="009A1F21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32A9"/>
    <w:rsid w:val="009E0FF1"/>
    <w:rsid w:val="009E71ED"/>
    <w:rsid w:val="009F2DFE"/>
    <w:rsid w:val="009F6E4E"/>
    <w:rsid w:val="009F7B24"/>
    <w:rsid w:val="00A00AC3"/>
    <w:rsid w:val="00A02AAD"/>
    <w:rsid w:val="00A116D2"/>
    <w:rsid w:val="00A35470"/>
    <w:rsid w:val="00A35751"/>
    <w:rsid w:val="00A357C6"/>
    <w:rsid w:val="00A4092D"/>
    <w:rsid w:val="00A41E27"/>
    <w:rsid w:val="00A42912"/>
    <w:rsid w:val="00A51ECE"/>
    <w:rsid w:val="00A61678"/>
    <w:rsid w:val="00A63FF3"/>
    <w:rsid w:val="00A67B92"/>
    <w:rsid w:val="00A73ABB"/>
    <w:rsid w:val="00A82EE4"/>
    <w:rsid w:val="00A909DB"/>
    <w:rsid w:val="00A9539C"/>
    <w:rsid w:val="00A96C53"/>
    <w:rsid w:val="00A97FB2"/>
    <w:rsid w:val="00AA1AD4"/>
    <w:rsid w:val="00AA212A"/>
    <w:rsid w:val="00AA6A55"/>
    <w:rsid w:val="00AB3CDF"/>
    <w:rsid w:val="00AD54AE"/>
    <w:rsid w:val="00AE005C"/>
    <w:rsid w:val="00AE5CA2"/>
    <w:rsid w:val="00AE797C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3CF1"/>
    <w:rsid w:val="00B36EAA"/>
    <w:rsid w:val="00B412A1"/>
    <w:rsid w:val="00B441B9"/>
    <w:rsid w:val="00B478C9"/>
    <w:rsid w:val="00B518A9"/>
    <w:rsid w:val="00B558C4"/>
    <w:rsid w:val="00B578F3"/>
    <w:rsid w:val="00B606CE"/>
    <w:rsid w:val="00B619CD"/>
    <w:rsid w:val="00B71D6C"/>
    <w:rsid w:val="00B72126"/>
    <w:rsid w:val="00B73868"/>
    <w:rsid w:val="00B762BB"/>
    <w:rsid w:val="00B76A26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D617C"/>
    <w:rsid w:val="00BD69E7"/>
    <w:rsid w:val="00BE110B"/>
    <w:rsid w:val="00BE3D2A"/>
    <w:rsid w:val="00BF0D78"/>
    <w:rsid w:val="00BF166D"/>
    <w:rsid w:val="00BF7284"/>
    <w:rsid w:val="00C01076"/>
    <w:rsid w:val="00C01BD2"/>
    <w:rsid w:val="00C037C3"/>
    <w:rsid w:val="00C07649"/>
    <w:rsid w:val="00C20A68"/>
    <w:rsid w:val="00C23908"/>
    <w:rsid w:val="00C2476B"/>
    <w:rsid w:val="00C2745F"/>
    <w:rsid w:val="00C27BFD"/>
    <w:rsid w:val="00C35F00"/>
    <w:rsid w:val="00C41733"/>
    <w:rsid w:val="00C524EE"/>
    <w:rsid w:val="00C53C8B"/>
    <w:rsid w:val="00C56AB6"/>
    <w:rsid w:val="00C579B2"/>
    <w:rsid w:val="00C62190"/>
    <w:rsid w:val="00C70903"/>
    <w:rsid w:val="00C72814"/>
    <w:rsid w:val="00C76005"/>
    <w:rsid w:val="00C800B5"/>
    <w:rsid w:val="00C82E2D"/>
    <w:rsid w:val="00C82F08"/>
    <w:rsid w:val="00C833F8"/>
    <w:rsid w:val="00C83D21"/>
    <w:rsid w:val="00CA2B72"/>
    <w:rsid w:val="00CB5146"/>
    <w:rsid w:val="00CB5377"/>
    <w:rsid w:val="00CE7E72"/>
    <w:rsid w:val="00D14388"/>
    <w:rsid w:val="00D22139"/>
    <w:rsid w:val="00D22C6F"/>
    <w:rsid w:val="00D239B0"/>
    <w:rsid w:val="00D31895"/>
    <w:rsid w:val="00D319D2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3071"/>
    <w:rsid w:val="00E13C33"/>
    <w:rsid w:val="00E1792D"/>
    <w:rsid w:val="00E222E9"/>
    <w:rsid w:val="00E259F5"/>
    <w:rsid w:val="00E25C28"/>
    <w:rsid w:val="00E2626B"/>
    <w:rsid w:val="00E3131D"/>
    <w:rsid w:val="00E31CD7"/>
    <w:rsid w:val="00E36203"/>
    <w:rsid w:val="00E40507"/>
    <w:rsid w:val="00E504F3"/>
    <w:rsid w:val="00E52CC3"/>
    <w:rsid w:val="00E55590"/>
    <w:rsid w:val="00E56D5E"/>
    <w:rsid w:val="00E57DF1"/>
    <w:rsid w:val="00E6065C"/>
    <w:rsid w:val="00E616E5"/>
    <w:rsid w:val="00E70CF0"/>
    <w:rsid w:val="00E74D2A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E5496"/>
    <w:rsid w:val="00EE6489"/>
    <w:rsid w:val="00F00CB6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564B2"/>
    <w:rsid w:val="00F66D3F"/>
    <w:rsid w:val="00F715ED"/>
    <w:rsid w:val="00F73A8C"/>
    <w:rsid w:val="00F74CD5"/>
    <w:rsid w:val="00F87119"/>
    <w:rsid w:val="00F90C7A"/>
    <w:rsid w:val="00F922E8"/>
    <w:rsid w:val="00F96D8F"/>
    <w:rsid w:val="00FA131E"/>
    <w:rsid w:val="00FA1CCC"/>
    <w:rsid w:val="00FB78EA"/>
    <w:rsid w:val="00FC5FE8"/>
    <w:rsid w:val="00FD0080"/>
    <w:rsid w:val="00FD0CFA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9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ikalsk-4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CD00-A43B-4DB4-8349-B7AB62F5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23</cp:revision>
  <cp:lastPrinted>2023-01-26T08:10:00Z</cp:lastPrinted>
  <dcterms:created xsi:type="dcterms:W3CDTF">2022-10-20T08:27:00Z</dcterms:created>
  <dcterms:modified xsi:type="dcterms:W3CDTF">2023-01-26T08:14:00Z</dcterms:modified>
</cp:coreProperties>
</file>